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418B" w14:textId="77777777" w:rsidR="00E8402F" w:rsidRPr="006179EE" w:rsidRDefault="00E8402F" w:rsidP="00E8402F">
      <w:pPr>
        <w:jc w:val="center"/>
        <w:rPr>
          <w:rFonts w:ascii="Times New Roman" w:hAnsi="Times New Roman"/>
          <w:sz w:val="24"/>
          <w:szCs w:val="24"/>
        </w:rPr>
      </w:pPr>
    </w:p>
    <w:p w14:paraId="68DA59B8" w14:textId="77777777" w:rsidR="00E8402F" w:rsidRPr="006179EE" w:rsidRDefault="00E8402F" w:rsidP="00E8402F">
      <w:pPr>
        <w:numPr>
          <w:ilvl w:val="0"/>
          <w:numId w:val="1"/>
        </w:numPr>
        <w:jc w:val="right"/>
        <w:rPr>
          <w:rFonts w:ascii="Times New Roman" w:hAnsi="Times New Roman"/>
        </w:rPr>
      </w:pPr>
      <w:r w:rsidRPr="006179EE">
        <w:rPr>
          <w:rFonts w:ascii="Times New Roman" w:hAnsi="Times New Roman"/>
        </w:rPr>
        <w:t>sz. melléklet</w:t>
      </w:r>
    </w:p>
    <w:p w14:paraId="1BB0DB16" w14:textId="77777777" w:rsidR="00E8402F" w:rsidRPr="006179EE" w:rsidRDefault="00E8402F" w:rsidP="00E8402F">
      <w:pPr>
        <w:spacing w:after="0" w:line="240" w:lineRule="auto"/>
        <w:ind w:left="720"/>
        <w:jc w:val="center"/>
        <w:rPr>
          <w:rFonts w:ascii="Times New Roman" w:hAnsi="Times New Roman"/>
          <w:b/>
        </w:rPr>
      </w:pPr>
      <w:r w:rsidRPr="006179EE">
        <w:rPr>
          <w:rFonts w:ascii="Times New Roman" w:hAnsi="Times New Roman"/>
          <w:b/>
        </w:rPr>
        <w:t>NYILATKOZAT</w:t>
      </w:r>
    </w:p>
    <w:p w14:paraId="6AD19C67" w14:textId="77777777" w:rsidR="00E8402F" w:rsidRPr="006179EE" w:rsidRDefault="00E8402F" w:rsidP="00E8402F">
      <w:pPr>
        <w:spacing w:after="0" w:line="240" w:lineRule="auto"/>
        <w:ind w:left="720"/>
        <w:jc w:val="center"/>
        <w:rPr>
          <w:rFonts w:ascii="Times New Roman" w:hAnsi="Times New Roman"/>
          <w:b/>
        </w:rPr>
      </w:pPr>
    </w:p>
    <w:p w14:paraId="066A0B37" w14:textId="77777777" w:rsidR="00E8402F" w:rsidRPr="006179EE" w:rsidRDefault="00E8402F" w:rsidP="00E8402F">
      <w:pPr>
        <w:spacing w:after="0" w:line="360" w:lineRule="auto"/>
        <w:jc w:val="both"/>
        <w:rPr>
          <w:rFonts w:ascii="Times New Roman" w:hAnsi="Times New Roman"/>
        </w:rPr>
      </w:pPr>
      <w:r w:rsidRPr="006179EE">
        <w:rPr>
          <w:rFonts w:ascii="Times New Roman" w:hAnsi="Times New Roman"/>
        </w:rPr>
        <w:t xml:space="preserve">Alulírott …………………………………… hozzájárulok az alábbi személyazonosító adataim </w:t>
      </w:r>
    </w:p>
    <w:p w14:paraId="2D3CF0C2" w14:textId="77777777" w:rsidR="00E8402F" w:rsidRPr="006179EE" w:rsidRDefault="00E8402F" w:rsidP="00E8402F">
      <w:pPr>
        <w:spacing w:after="0" w:line="360" w:lineRule="auto"/>
        <w:jc w:val="both"/>
        <w:rPr>
          <w:rFonts w:ascii="Times New Roman" w:hAnsi="Times New Roman"/>
        </w:rPr>
      </w:pPr>
      <w:r w:rsidRPr="006179EE">
        <w:rPr>
          <w:rFonts w:ascii="Times New Roman" w:hAnsi="Times New Roman"/>
        </w:rPr>
        <w:t>név: ……………………………………………………………………………………………...</w:t>
      </w:r>
    </w:p>
    <w:p w14:paraId="15ED09A9" w14:textId="77777777" w:rsidR="00E8402F" w:rsidRPr="006179EE" w:rsidRDefault="00E8402F" w:rsidP="00E8402F">
      <w:pPr>
        <w:spacing w:after="0" w:line="360" w:lineRule="auto"/>
        <w:jc w:val="both"/>
        <w:rPr>
          <w:rFonts w:ascii="Times New Roman" w:hAnsi="Times New Roman"/>
        </w:rPr>
      </w:pPr>
      <w:r w:rsidRPr="006179EE">
        <w:rPr>
          <w:rFonts w:ascii="Times New Roman" w:hAnsi="Times New Roman"/>
        </w:rPr>
        <w:t>születési hely, idő: ………………………………………………………………………………</w:t>
      </w:r>
    </w:p>
    <w:p w14:paraId="4198614D" w14:textId="77777777" w:rsidR="00E8402F" w:rsidRPr="006179EE" w:rsidRDefault="00E8402F" w:rsidP="00E8402F">
      <w:pPr>
        <w:spacing w:after="0" w:line="360" w:lineRule="auto"/>
        <w:jc w:val="both"/>
        <w:rPr>
          <w:rFonts w:ascii="Times New Roman" w:hAnsi="Times New Roman"/>
        </w:rPr>
      </w:pPr>
      <w:r w:rsidRPr="006179EE">
        <w:rPr>
          <w:rFonts w:ascii="Times New Roman" w:hAnsi="Times New Roman"/>
        </w:rPr>
        <w:t>lakcím: …………………………………………………………………………………………..</w:t>
      </w:r>
    </w:p>
    <w:p w14:paraId="0DD996B3" w14:textId="77777777" w:rsidR="00E8402F" w:rsidRPr="006179EE" w:rsidRDefault="00E8402F" w:rsidP="00E8402F">
      <w:pPr>
        <w:spacing w:after="0" w:line="360" w:lineRule="auto"/>
        <w:jc w:val="both"/>
        <w:rPr>
          <w:rFonts w:ascii="Times New Roman" w:hAnsi="Times New Roman"/>
        </w:rPr>
      </w:pPr>
      <w:r w:rsidRPr="006179EE">
        <w:rPr>
          <w:rFonts w:ascii="Times New Roman" w:hAnsi="Times New Roman"/>
        </w:rPr>
        <w:t>pályázati eljárással összefüggő kezeléséhez és tudomásul veszem az adatkezelésről szóló tájékoztatásban foglaltakat.</w:t>
      </w:r>
    </w:p>
    <w:p w14:paraId="6F770EB1" w14:textId="77777777" w:rsidR="00E8402F" w:rsidRPr="006179EE" w:rsidRDefault="00E8402F" w:rsidP="00E8402F">
      <w:pPr>
        <w:spacing w:after="0" w:line="360" w:lineRule="auto"/>
        <w:jc w:val="both"/>
        <w:rPr>
          <w:rFonts w:ascii="Times New Roman" w:hAnsi="Times New Roman"/>
        </w:rPr>
      </w:pPr>
    </w:p>
    <w:p w14:paraId="457B88F2" w14:textId="77777777" w:rsidR="00E8402F" w:rsidRPr="006179EE" w:rsidRDefault="00E8402F" w:rsidP="00E8402F">
      <w:pPr>
        <w:spacing w:after="0" w:line="360" w:lineRule="auto"/>
        <w:jc w:val="center"/>
        <w:rPr>
          <w:rFonts w:ascii="Times New Roman" w:hAnsi="Times New Roman"/>
          <w:b/>
          <w:i/>
        </w:rPr>
      </w:pPr>
      <w:r w:rsidRPr="006179EE">
        <w:rPr>
          <w:rFonts w:ascii="Times New Roman" w:hAnsi="Times New Roman"/>
          <w:b/>
          <w:i/>
        </w:rPr>
        <w:t>TÁJÉKOZTATÁS</w:t>
      </w:r>
    </w:p>
    <w:p w14:paraId="2F419471" w14:textId="77777777" w:rsidR="00E8402F" w:rsidRPr="006179EE" w:rsidRDefault="00E8402F" w:rsidP="00E8402F">
      <w:pPr>
        <w:spacing w:after="0" w:line="240" w:lineRule="auto"/>
        <w:jc w:val="both"/>
        <w:rPr>
          <w:rFonts w:ascii="Times New Roman" w:hAnsi="Times New Roman"/>
        </w:rPr>
      </w:pPr>
      <w:r w:rsidRPr="006179EE">
        <w:rPr>
          <w:rFonts w:ascii="Times New Roman" w:hAnsi="Times New Roman"/>
          <w:u w:val="single"/>
        </w:rPr>
        <w:t>Az adatkezelés célja, jogalapja:</w:t>
      </w:r>
      <w:r w:rsidRPr="006179EE">
        <w:rPr>
          <w:rFonts w:ascii="Times New Roman" w:hAnsi="Times New Roman"/>
        </w:rPr>
        <w:t xml:space="preserve"> Az adatkezelés célja kizárólagos önkormányzati tulajdonú gazdasági társaság vezető tisztségviselő kinevezésére irányuló pályázat elbírálása. Az adatkezelés az érintett hozzájárulásán alapul, az érintett személyes adatait az adatkezelő a 2011. évi CXII. tv. 5.§ (1) bekezdés a) pontján és a 6.§ (6) bekezdése alapján kezeli.</w:t>
      </w:r>
    </w:p>
    <w:p w14:paraId="01E87571" w14:textId="77777777" w:rsidR="00E8402F" w:rsidRPr="006179EE" w:rsidRDefault="00E8402F" w:rsidP="00E8402F">
      <w:pPr>
        <w:spacing w:after="0" w:line="240" w:lineRule="auto"/>
        <w:jc w:val="both"/>
        <w:rPr>
          <w:rFonts w:ascii="Times New Roman" w:hAnsi="Times New Roman"/>
        </w:rPr>
      </w:pPr>
    </w:p>
    <w:p w14:paraId="4DEE20FA" w14:textId="77777777" w:rsidR="00E8402F" w:rsidRPr="00DE123C" w:rsidRDefault="00E8402F" w:rsidP="00E8402F">
      <w:pPr>
        <w:spacing w:after="0" w:line="240" w:lineRule="auto"/>
        <w:jc w:val="both"/>
        <w:rPr>
          <w:rFonts w:ascii="Times New Roman" w:hAnsi="Times New Roman"/>
        </w:rPr>
      </w:pPr>
      <w:r w:rsidRPr="00DE123C">
        <w:rPr>
          <w:rFonts w:ascii="Times New Roman" w:hAnsi="Times New Roman"/>
          <w:u w:val="single"/>
        </w:rPr>
        <w:t>Az adatkezelésre és az adatfeldolgozásra jogosult:</w:t>
      </w:r>
      <w:r w:rsidRPr="00DE123C">
        <w:rPr>
          <w:rFonts w:ascii="Times New Roman" w:hAnsi="Times New Roman"/>
        </w:rPr>
        <w:t xml:space="preserve"> Az adatokat a 32/2025. (II.14.) sz. Közgyűlési határozatban, illetve annak mellékletét képező pályázati kiírásban meghatározott személyek jogosultak kezelni.</w:t>
      </w:r>
    </w:p>
    <w:p w14:paraId="4374081D" w14:textId="77777777" w:rsidR="00E8402F" w:rsidRPr="006179EE" w:rsidRDefault="00E8402F" w:rsidP="00E8402F">
      <w:pPr>
        <w:spacing w:after="0" w:line="240" w:lineRule="auto"/>
        <w:jc w:val="both"/>
        <w:rPr>
          <w:rFonts w:ascii="Times New Roman" w:hAnsi="Times New Roman"/>
        </w:rPr>
      </w:pPr>
    </w:p>
    <w:p w14:paraId="55682397" w14:textId="77777777" w:rsidR="00E8402F" w:rsidRPr="006179EE" w:rsidRDefault="00E8402F" w:rsidP="00E8402F">
      <w:pPr>
        <w:spacing w:after="0" w:line="240" w:lineRule="auto"/>
        <w:jc w:val="both"/>
        <w:rPr>
          <w:rFonts w:ascii="Times New Roman" w:hAnsi="Times New Roman"/>
        </w:rPr>
      </w:pPr>
      <w:r w:rsidRPr="006179EE">
        <w:rPr>
          <w:rFonts w:ascii="Times New Roman" w:hAnsi="Times New Roman"/>
          <w:u w:val="single"/>
        </w:rPr>
        <w:t>Az adatkezelés időtartama:</w:t>
      </w:r>
      <w:r w:rsidRPr="006179EE">
        <w:rPr>
          <w:rFonts w:ascii="Times New Roman" w:hAnsi="Times New Roman"/>
        </w:rPr>
        <w:t xml:space="preserve"> Az adatkezelés időtartama az adatkezelést végző önkormányzati szerv jogszabályban meghatározott ügyirat kezelési előírása szerinti időtartama. </w:t>
      </w:r>
    </w:p>
    <w:p w14:paraId="172A36A4" w14:textId="77777777" w:rsidR="00E8402F" w:rsidRPr="006179EE" w:rsidRDefault="00E8402F" w:rsidP="00E8402F">
      <w:pPr>
        <w:spacing w:after="0" w:line="240" w:lineRule="auto"/>
        <w:jc w:val="both"/>
        <w:rPr>
          <w:rFonts w:ascii="Times New Roman" w:hAnsi="Times New Roman"/>
        </w:rPr>
      </w:pPr>
    </w:p>
    <w:p w14:paraId="497F02CD" w14:textId="77777777" w:rsidR="00E8402F" w:rsidRPr="006179EE" w:rsidRDefault="00E8402F" w:rsidP="00E8402F">
      <w:pPr>
        <w:spacing w:after="0" w:line="240" w:lineRule="auto"/>
        <w:jc w:val="both"/>
        <w:rPr>
          <w:rFonts w:ascii="Times New Roman" w:hAnsi="Times New Roman"/>
        </w:rPr>
      </w:pPr>
      <w:r w:rsidRPr="006179EE">
        <w:rPr>
          <w:rFonts w:ascii="Times New Roman" w:hAnsi="Times New Roman"/>
          <w:u w:val="single"/>
        </w:rPr>
        <w:t>Az érintett adatkezeléssel kapcsolatos jogai és jogorvoslati lehetőségei</w:t>
      </w:r>
      <w:r w:rsidRPr="006179EE">
        <w:rPr>
          <w:rFonts w:ascii="Times New Roman" w:hAnsi="Times New Roman"/>
        </w:rPr>
        <w:t xml:space="preserve"> (az információs önrendelkezési jogról és az információszabadságról szóló 2011. évi CXII. tv. 14-19.§-ai szerint):</w:t>
      </w:r>
    </w:p>
    <w:p w14:paraId="289B486B" w14:textId="77777777" w:rsidR="00E8402F" w:rsidRPr="006179EE" w:rsidRDefault="00E8402F" w:rsidP="00E8402F">
      <w:pPr>
        <w:spacing w:after="0" w:line="240" w:lineRule="auto"/>
        <w:jc w:val="both"/>
        <w:rPr>
          <w:rFonts w:ascii="Times New Roman" w:hAnsi="Times New Roman"/>
        </w:rPr>
      </w:pPr>
    </w:p>
    <w:p w14:paraId="6835F175"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b/>
          <w:bCs/>
          <w:i/>
          <w:color w:val="000000"/>
          <w:sz w:val="22"/>
          <w:szCs w:val="22"/>
        </w:rPr>
        <w:t>14. §</w:t>
      </w:r>
      <w:r w:rsidRPr="006179EE">
        <w:rPr>
          <w:i/>
          <w:color w:val="000000"/>
          <w:sz w:val="22"/>
          <w:szCs w:val="22"/>
        </w:rPr>
        <w:t> Az érintett jogosult arra, hogy az adatkezelő és az annak megbízásából vagy rendelkezése alapján eljáró adatfeldolgozó által kezelt személyes adatai vonatkozásában az e törvényben meghatározott feltételek szerint</w:t>
      </w:r>
    </w:p>
    <w:p w14:paraId="787D055E"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a)</w:t>
      </w:r>
      <w:r w:rsidRPr="006179EE">
        <w:rPr>
          <w:i/>
          <w:color w:val="000000"/>
          <w:sz w:val="22"/>
          <w:szCs w:val="22"/>
        </w:rPr>
        <w:t> az adatkezeléssel összefüggő tényekről az adatkezelés megkezdését megelőzően tájékoztatást kapjon (a továbbiakban: előzetes tájékozódáshoz való jog),</w:t>
      </w:r>
    </w:p>
    <w:p w14:paraId="6F43EE9E"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b)</w:t>
      </w:r>
      <w:r w:rsidRPr="006179EE">
        <w:rPr>
          <w:i/>
          <w:color w:val="000000"/>
          <w:sz w:val="22"/>
          <w:szCs w:val="22"/>
        </w:rPr>
        <w:t> kérelmére személyes adatait és az azok kezelésével összefüggő információkat az adatkezelő a rendelkezésére bocsássa (a továbbiakban: hozzáféréshez való jog),</w:t>
      </w:r>
    </w:p>
    <w:p w14:paraId="1C260CD3"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c)</w:t>
      </w:r>
      <w:r w:rsidRPr="006179EE">
        <w:rPr>
          <w:i/>
          <w:color w:val="000000"/>
          <w:sz w:val="22"/>
          <w:szCs w:val="22"/>
        </w:rPr>
        <w:t> kérelmére, valamint az e fejezetben meghatározott további esetekben személyes adatait az adatkezelő helyesbítse, illetve kiegészítse (a továbbiakban: helyesbítéshez való jog),</w:t>
      </w:r>
    </w:p>
    <w:p w14:paraId="7AC6C401"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d)</w:t>
      </w:r>
      <w:r w:rsidRPr="006179EE">
        <w:rPr>
          <w:i/>
          <w:color w:val="000000"/>
          <w:sz w:val="22"/>
          <w:szCs w:val="22"/>
        </w:rPr>
        <w:t> kérelmére, valamint az e fejezetben meghatározott további esetekben személyes adatai kezelését az adatkezelő korlátozza (a továbbiakban: az adatkezelés korlátozásához való jog),</w:t>
      </w:r>
    </w:p>
    <w:p w14:paraId="365A53E6"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e)</w:t>
      </w:r>
      <w:r w:rsidRPr="006179EE">
        <w:rPr>
          <w:i/>
          <w:color w:val="000000"/>
          <w:sz w:val="22"/>
          <w:szCs w:val="22"/>
        </w:rPr>
        <w:t> kérelmére, valamint az e fejezetben meghatározott további esetekben személyes adatait az adatkezelő törölje (a továbbiakban: törléshez való jog).</w:t>
      </w:r>
    </w:p>
    <w:p w14:paraId="42516A02" w14:textId="77777777" w:rsidR="00E8402F" w:rsidRPr="006179EE" w:rsidRDefault="00E8402F" w:rsidP="00E8402F">
      <w:pPr>
        <w:pStyle w:val="NormlWeb"/>
        <w:spacing w:before="160" w:beforeAutospacing="0" w:after="160" w:afterAutospacing="0"/>
        <w:ind w:firstLine="180"/>
        <w:jc w:val="center"/>
        <w:rPr>
          <w:i/>
          <w:color w:val="000000"/>
          <w:sz w:val="22"/>
          <w:szCs w:val="22"/>
        </w:rPr>
      </w:pPr>
      <w:r w:rsidRPr="006179EE">
        <w:rPr>
          <w:b/>
          <w:bCs/>
          <w:i/>
          <w:color w:val="000000"/>
          <w:sz w:val="22"/>
          <w:szCs w:val="22"/>
        </w:rPr>
        <w:t>8.</w:t>
      </w:r>
      <w:bookmarkStart w:id="0" w:name="foot_50_place"/>
      <w:r w:rsidRPr="006179EE">
        <w:rPr>
          <w:b/>
          <w:bCs/>
          <w:i/>
          <w:color w:val="000000"/>
          <w:sz w:val="22"/>
          <w:szCs w:val="22"/>
          <w:vertAlign w:val="superscript"/>
        </w:rPr>
        <w:fldChar w:fldCharType="begin"/>
      </w:r>
      <w:r w:rsidRPr="006179EE">
        <w:rPr>
          <w:b/>
          <w:bCs/>
          <w:i/>
          <w:color w:val="000000"/>
          <w:sz w:val="22"/>
          <w:szCs w:val="22"/>
          <w:vertAlign w:val="superscript"/>
        </w:rPr>
        <w:instrText xml:space="preserve"> HYPERLINK "http://njt.hu/cgi_bin/njt_doc.cgi?docid=139257.376593" \l "foot50" </w:instrText>
      </w:r>
      <w:r w:rsidRPr="006179EE">
        <w:rPr>
          <w:b/>
          <w:bCs/>
          <w:i/>
          <w:color w:val="000000"/>
          <w:sz w:val="22"/>
          <w:szCs w:val="22"/>
          <w:vertAlign w:val="superscript"/>
        </w:rPr>
      </w:r>
      <w:r w:rsidRPr="006179EE">
        <w:rPr>
          <w:b/>
          <w:bCs/>
          <w:i/>
          <w:color w:val="000000"/>
          <w:sz w:val="22"/>
          <w:szCs w:val="22"/>
          <w:vertAlign w:val="superscript"/>
        </w:rPr>
        <w:fldChar w:fldCharType="separate"/>
      </w:r>
      <w:r w:rsidRPr="006179EE">
        <w:rPr>
          <w:rStyle w:val="Hiperhivatkozs"/>
          <w:rFonts w:eastAsiaTheme="majorEastAsia"/>
          <w:b/>
          <w:bCs/>
          <w:i/>
          <w:sz w:val="22"/>
          <w:szCs w:val="22"/>
          <w:vertAlign w:val="superscript"/>
        </w:rPr>
        <w:t>50</w:t>
      </w:r>
      <w:r w:rsidRPr="006179EE">
        <w:rPr>
          <w:b/>
          <w:bCs/>
          <w:i/>
          <w:color w:val="000000"/>
          <w:sz w:val="22"/>
          <w:szCs w:val="22"/>
          <w:vertAlign w:val="superscript"/>
        </w:rPr>
        <w:fldChar w:fldCharType="end"/>
      </w:r>
      <w:bookmarkEnd w:id="0"/>
      <w:r w:rsidRPr="006179EE">
        <w:rPr>
          <w:b/>
          <w:bCs/>
          <w:i/>
          <w:color w:val="000000"/>
          <w:sz w:val="22"/>
          <w:szCs w:val="22"/>
        </w:rPr>
        <w:t> Az érintett jogai érvényesülésének biztosítása</w:t>
      </w:r>
    </w:p>
    <w:p w14:paraId="485CA532"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b/>
          <w:bCs/>
          <w:i/>
          <w:color w:val="000000"/>
          <w:sz w:val="22"/>
          <w:szCs w:val="22"/>
        </w:rPr>
        <w:t>15. §</w:t>
      </w:r>
      <w:r w:rsidRPr="006179EE">
        <w:rPr>
          <w:i/>
          <w:color w:val="000000"/>
          <w:sz w:val="22"/>
          <w:szCs w:val="22"/>
        </w:rPr>
        <w:t> (1) Az adatkezelő az érintett jogai érvényesülésének elősegítése érdekében megfelelő műszaki és szervezési intézkedéseket tesz, így különösen</w:t>
      </w:r>
    </w:p>
    <w:p w14:paraId="253A3A2B"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a)</w:t>
      </w:r>
      <w:r w:rsidRPr="006179EE">
        <w:rPr>
          <w:i/>
          <w:color w:val="000000"/>
          <w:sz w:val="22"/>
          <w:szCs w:val="22"/>
        </w:rPr>
        <w:t> az érintett részére az e törvényben meghatározott esetekben nyújtandó bármely értesítést és tájékoztatást könnyen hozzáférhető és olvasható formában, lényegre törő, világos és közérthetően megfogalmazott tartalommal teljesíti, és</w:t>
      </w:r>
    </w:p>
    <w:p w14:paraId="45D656A4"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lastRenderedPageBreak/>
        <w:t>b)</w:t>
      </w:r>
      <w:r w:rsidRPr="006179EE">
        <w:rPr>
          <w:i/>
          <w:color w:val="000000"/>
          <w:sz w:val="22"/>
          <w:szCs w:val="22"/>
        </w:rPr>
        <w:t> az érintett által benyújtott, az őt megillető jogosultságok érvényesítésére irányuló kérelmet annak benyújtásától számított legrövidebb idő alatt, de legfeljebb huszonöt napon belül elbírálja és döntéséről az érintettet írásban vagy ha az érintett a kérelmet elektronikus úton nyújtotta be, elektronikus úton értesíti.</w:t>
      </w:r>
    </w:p>
    <w:p w14:paraId="4AC6B54F"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color w:val="000000"/>
          <w:sz w:val="22"/>
          <w:szCs w:val="22"/>
        </w:rPr>
        <w:t>(2) Az adatkezelő a 14. §-ban meghatározott jogok érvényesülésével kapcsolatban az e törvényben meghatározott feladatait – a (3) bekezdésben meghatározott kivétellel – ingyenesen látja el.</w:t>
      </w:r>
    </w:p>
    <w:p w14:paraId="44266879"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color w:val="000000"/>
          <w:sz w:val="22"/>
          <w:szCs w:val="22"/>
        </w:rPr>
        <w:t>(3) Ha az érintett</w:t>
      </w:r>
    </w:p>
    <w:p w14:paraId="1082BC75"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a)</w:t>
      </w:r>
      <w:r w:rsidRPr="006179EE">
        <w:rPr>
          <w:i/>
          <w:color w:val="000000"/>
          <w:sz w:val="22"/>
          <w:szCs w:val="22"/>
        </w:rPr>
        <w:t> a folyó évben, azonos adatkörre vonatkozóan a 14. § </w:t>
      </w:r>
      <w:r w:rsidRPr="006179EE">
        <w:rPr>
          <w:i/>
          <w:iCs/>
          <w:color w:val="000000"/>
          <w:sz w:val="22"/>
          <w:szCs w:val="22"/>
        </w:rPr>
        <w:t>b)–e)</w:t>
      </w:r>
      <w:r w:rsidRPr="006179EE">
        <w:rPr>
          <w:i/>
          <w:color w:val="000000"/>
          <w:sz w:val="22"/>
          <w:szCs w:val="22"/>
        </w:rPr>
        <w:t> pontjaiban meghatározott jogai érvényesítése iránt ismételten kérelmet nyújt be, és</w:t>
      </w:r>
    </w:p>
    <w:p w14:paraId="02848776"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b)</w:t>
      </w:r>
      <w:r w:rsidRPr="006179EE">
        <w:rPr>
          <w:i/>
          <w:color w:val="000000"/>
          <w:sz w:val="22"/>
          <w:szCs w:val="22"/>
        </w:rPr>
        <w:t> e kérelme alapján az adatkezelő vagy az általa megbízott vagy rendelkezése alapján eljáró adatfeldolgozó által kezelt személyes adatainak helyesbítését, törlését vagy az adatkezelés korlátozását az adatkezelő jogszerűen mellőzi,</w:t>
      </w:r>
    </w:p>
    <w:p w14:paraId="314D5AC3"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color w:val="000000"/>
          <w:sz w:val="22"/>
          <w:szCs w:val="22"/>
        </w:rPr>
        <w:t>az adatkezelő az érintett jogainak az </w:t>
      </w:r>
      <w:r w:rsidRPr="006179EE">
        <w:rPr>
          <w:i/>
          <w:iCs/>
          <w:color w:val="000000"/>
          <w:sz w:val="22"/>
          <w:szCs w:val="22"/>
        </w:rPr>
        <w:t>a)</w:t>
      </w:r>
      <w:r w:rsidRPr="006179EE">
        <w:rPr>
          <w:i/>
          <w:color w:val="000000"/>
          <w:sz w:val="22"/>
          <w:szCs w:val="22"/>
        </w:rPr>
        <w:t> és </w:t>
      </w:r>
      <w:r w:rsidRPr="006179EE">
        <w:rPr>
          <w:i/>
          <w:iCs/>
          <w:color w:val="000000"/>
          <w:sz w:val="22"/>
          <w:szCs w:val="22"/>
        </w:rPr>
        <w:t>b)</w:t>
      </w:r>
      <w:r w:rsidRPr="006179EE">
        <w:rPr>
          <w:i/>
          <w:color w:val="000000"/>
          <w:sz w:val="22"/>
          <w:szCs w:val="22"/>
        </w:rPr>
        <w:t> pontban foglaltak szerinti ismételt és megalapozatlan érvényesítésével összefüggésben közvetlenül felmerült költségeinek megtérítését követelheti az érintettől.</w:t>
      </w:r>
    </w:p>
    <w:p w14:paraId="7F9FBAB6"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color w:val="000000"/>
          <w:sz w:val="22"/>
          <w:szCs w:val="22"/>
        </w:rPr>
        <w:t>(4) Ha megalapozottan feltehető, hogy a 14. § </w:t>
      </w:r>
      <w:r w:rsidRPr="006179EE">
        <w:rPr>
          <w:i/>
          <w:iCs/>
          <w:color w:val="000000"/>
          <w:sz w:val="22"/>
          <w:szCs w:val="22"/>
        </w:rPr>
        <w:t>b)–e)</w:t>
      </w:r>
      <w:r w:rsidRPr="006179EE">
        <w:rPr>
          <w:i/>
          <w:color w:val="000000"/>
          <w:sz w:val="22"/>
          <w:szCs w:val="22"/>
        </w:rPr>
        <w:t> pontjában meghatározott jogok érvényesítése iránt kérelmet benyújtó személy az érintettel nem azonos személy, az adatkezelő a kérelmet az azt benyújtó személy személyazonosságának hitelt érdemlő igazolását követően teljesíti.</w:t>
      </w:r>
    </w:p>
    <w:p w14:paraId="2DCAE116"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b/>
          <w:bCs/>
          <w:i/>
          <w:color w:val="000000"/>
          <w:sz w:val="22"/>
          <w:szCs w:val="22"/>
        </w:rPr>
        <w:t>16. §</w:t>
      </w:r>
      <w:r w:rsidRPr="006179EE">
        <w:rPr>
          <w:i/>
          <w:color w:val="000000"/>
          <w:sz w:val="22"/>
          <w:szCs w:val="22"/>
        </w:rPr>
        <w:t> (1) Az előzetes tájékozódáshoz való jog érvényesülése érdekében az adatkezelő az általa, illetve a megbízásából vagy rendelkezése alapján eljáró adatfeldolgozó által végzett adatkezelési műveletek megkezdését megelőzően vagy legkésőbb az első adatkezelési művelet megkezdését követően haladéktalanul az érintett rendelkezésére bocsátja</w:t>
      </w:r>
    </w:p>
    <w:p w14:paraId="5B29E454"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a)</w:t>
      </w:r>
      <w:r w:rsidRPr="006179EE">
        <w:rPr>
          <w:i/>
          <w:color w:val="000000"/>
          <w:sz w:val="22"/>
          <w:szCs w:val="22"/>
        </w:rPr>
        <w:t> az adatkezelő és – ha valamely adatkezelési műveletet adatfeldolgozó végez, az adatfeldolgozó – megnevezését és elérhetőségeit,</w:t>
      </w:r>
    </w:p>
    <w:p w14:paraId="71295476"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b)</w:t>
      </w:r>
      <w:r w:rsidRPr="006179EE">
        <w:rPr>
          <w:i/>
          <w:color w:val="000000"/>
          <w:sz w:val="22"/>
          <w:szCs w:val="22"/>
        </w:rPr>
        <w:t> az adatvédelmi tisztviselő nevét és elérhetőségeit,</w:t>
      </w:r>
    </w:p>
    <w:p w14:paraId="599A2CED"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c)</w:t>
      </w:r>
      <w:r w:rsidRPr="006179EE">
        <w:rPr>
          <w:i/>
          <w:color w:val="000000"/>
          <w:sz w:val="22"/>
          <w:szCs w:val="22"/>
        </w:rPr>
        <w:t> a tervezett adatkezelés célját és</w:t>
      </w:r>
    </w:p>
    <w:p w14:paraId="0ABA55E5"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d)</w:t>
      </w:r>
      <w:r w:rsidRPr="006179EE">
        <w:rPr>
          <w:i/>
          <w:color w:val="000000"/>
          <w:sz w:val="22"/>
          <w:szCs w:val="22"/>
        </w:rPr>
        <w:t> az érintettet e törvény alapján megillető jogok, valamint azok érvényesítése módjának ismertetését.</w:t>
      </w:r>
    </w:p>
    <w:p w14:paraId="297DE4D8"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color w:val="000000"/>
          <w:sz w:val="22"/>
          <w:szCs w:val="22"/>
        </w:rPr>
        <w:t>(2) Az (1) bekezdésben foglaltakkal egyidejűleg, azzal azonos módon vagy az érintettnek címzetten az adatkezelő az érintett számára tájékoztatást nyújt</w:t>
      </w:r>
    </w:p>
    <w:p w14:paraId="5DC10437"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a)</w:t>
      </w:r>
      <w:r w:rsidRPr="006179EE">
        <w:rPr>
          <w:i/>
          <w:color w:val="000000"/>
          <w:sz w:val="22"/>
          <w:szCs w:val="22"/>
        </w:rPr>
        <w:t> az adatkezelés jogalapjáról,</w:t>
      </w:r>
    </w:p>
    <w:p w14:paraId="50CB9256"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b)</w:t>
      </w:r>
      <w:r w:rsidRPr="006179EE">
        <w:rPr>
          <w:i/>
          <w:color w:val="000000"/>
          <w:sz w:val="22"/>
          <w:szCs w:val="22"/>
        </w:rPr>
        <w:t> a kezelt személyes adatok megőrzésének időtartamáról, ezen időtartam meghatározásának szempontjairól,</w:t>
      </w:r>
    </w:p>
    <w:p w14:paraId="2CB9DDB6"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c)</w:t>
      </w:r>
      <w:r w:rsidRPr="006179EE">
        <w:rPr>
          <w:i/>
          <w:color w:val="000000"/>
          <w:sz w:val="22"/>
          <w:szCs w:val="22"/>
        </w:rPr>
        <w:t> a kezelt személyes adatok továbbítása vagy tervezett továbbítása esetén az adattovábbítás címzettjeinek – ideértve a harmadik országbeli címzetteket és nemzetközi szervezeteket – köréről,</w:t>
      </w:r>
    </w:p>
    <w:p w14:paraId="717B5B3E"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d)</w:t>
      </w:r>
      <w:r w:rsidRPr="006179EE">
        <w:rPr>
          <w:i/>
          <w:color w:val="000000"/>
          <w:sz w:val="22"/>
          <w:szCs w:val="22"/>
        </w:rPr>
        <w:t> a kezelt személyes adatok gyűjtésének forrásáról és</w:t>
      </w:r>
    </w:p>
    <w:p w14:paraId="24684858"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e)</w:t>
      </w:r>
      <w:r w:rsidRPr="006179EE">
        <w:rPr>
          <w:i/>
          <w:color w:val="000000"/>
          <w:sz w:val="22"/>
          <w:szCs w:val="22"/>
        </w:rPr>
        <w:t> az adatkezelés körülményeivel összefüggő minden további érdemi tényről.</w:t>
      </w:r>
    </w:p>
    <w:p w14:paraId="4FAC2452"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color w:val="000000"/>
          <w:sz w:val="22"/>
          <w:szCs w:val="22"/>
        </w:rPr>
        <w:t>(3) A (2) bekezdésben foglaltak szerinti tájékoztatás teljesítését az elérni kívánt céllal arányosan az adatkezelő késleltetheti, a tájékoztatás tartalmát korlátozhatja vagy a tájékoztatást mellőzheti, ha ezen intézkedése elengedhetetlenül szükséges</w:t>
      </w:r>
    </w:p>
    <w:p w14:paraId="19FA3B27"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a)</w:t>
      </w:r>
      <w:r w:rsidRPr="006179EE">
        <w:rPr>
          <w:i/>
          <w:color w:val="000000"/>
          <w:sz w:val="22"/>
          <w:szCs w:val="22"/>
        </w:rPr>
        <w:t> az általa vagy részvételével végzett vizsgálatok vagy eljárások – így különösen a büntetőeljárás – hatékony és eredményes lefolytatásának,</w:t>
      </w:r>
    </w:p>
    <w:p w14:paraId="2FBC0715"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b)</w:t>
      </w:r>
      <w:r w:rsidRPr="006179EE">
        <w:rPr>
          <w:i/>
          <w:color w:val="000000"/>
          <w:sz w:val="22"/>
          <w:szCs w:val="22"/>
        </w:rPr>
        <w:t> a bűncselekmények hatékony és eredményes megelőzésének és felderítésének,</w:t>
      </w:r>
    </w:p>
    <w:p w14:paraId="5B688825"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c)</w:t>
      </w:r>
      <w:r w:rsidRPr="006179EE">
        <w:rPr>
          <w:i/>
          <w:color w:val="000000"/>
          <w:sz w:val="22"/>
          <w:szCs w:val="22"/>
        </w:rPr>
        <w:t> a bűncselekmények elkövetőivel szemben alkalmazott büntetések és intézkedések végrehajtásának,</w:t>
      </w:r>
    </w:p>
    <w:p w14:paraId="543BD346"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d)</w:t>
      </w:r>
      <w:r w:rsidRPr="006179EE">
        <w:rPr>
          <w:i/>
          <w:color w:val="000000"/>
          <w:sz w:val="22"/>
          <w:szCs w:val="22"/>
        </w:rPr>
        <w:t> a közbiztonság hatékony és eredményes védelmének,</w:t>
      </w:r>
    </w:p>
    <w:p w14:paraId="16250A7C"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e)</w:t>
      </w:r>
      <w:r w:rsidRPr="006179EE">
        <w:rPr>
          <w:i/>
          <w:color w:val="000000"/>
          <w:sz w:val="22"/>
          <w:szCs w:val="22"/>
        </w:rPr>
        <w:t> az állam külső és belső biztonsága hatékony és eredményes védelmének, így különösen a honvédelem és a nemzetbiztonság vagy</w:t>
      </w:r>
    </w:p>
    <w:p w14:paraId="260FF9A9"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f)</w:t>
      </w:r>
      <w:r w:rsidRPr="006179EE">
        <w:rPr>
          <w:i/>
          <w:color w:val="000000"/>
          <w:sz w:val="22"/>
          <w:szCs w:val="22"/>
        </w:rPr>
        <w:t> harmadik személyek alapvető jogai védelmének</w:t>
      </w:r>
    </w:p>
    <w:p w14:paraId="4DE98E3A" w14:textId="77777777" w:rsidR="00E8402F" w:rsidRPr="006179EE" w:rsidRDefault="00E8402F" w:rsidP="00E8402F">
      <w:pPr>
        <w:pStyle w:val="NormlWeb"/>
        <w:spacing w:before="0" w:beforeAutospacing="0" w:after="20" w:afterAutospacing="0"/>
        <w:ind w:firstLine="180"/>
        <w:rPr>
          <w:i/>
          <w:color w:val="000000"/>
          <w:sz w:val="22"/>
          <w:szCs w:val="22"/>
        </w:rPr>
      </w:pPr>
      <w:r w:rsidRPr="006179EE">
        <w:rPr>
          <w:i/>
          <w:color w:val="000000"/>
          <w:sz w:val="22"/>
          <w:szCs w:val="22"/>
        </w:rPr>
        <w:t>biztosításához.</w:t>
      </w:r>
    </w:p>
    <w:p w14:paraId="14022C00"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b/>
          <w:bCs/>
          <w:i/>
          <w:color w:val="000000"/>
          <w:sz w:val="22"/>
          <w:szCs w:val="22"/>
        </w:rPr>
        <w:t>17. §</w:t>
      </w:r>
      <w:r w:rsidRPr="006179EE">
        <w:rPr>
          <w:i/>
          <w:color w:val="000000"/>
          <w:sz w:val="22"/>
          <w:szCs w:val="22"/>
        </w:rPr>
        <w:t> (1) A hozzáféréshez való jog érvényesülése érdekében az érintettet kérelmére az adatkezelő tájékoztatja arról, hogy személyes adatait maga az adatkezelő, illetve a megbízásából vagy rendelkezése alapján eljáró adatfeldolgozó kezeli-e.</w:t>
      </w:r>
    </w:p>
    <w:p w14:paraId="325EC92D"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color w:val="000000"/>
          <w:sz w:val="22"/>
          <w:szCs w:val="22"/>
        </w:rPr>
        <w:t xml:space="preserve">(2) Ha az érintett személyes adatait az adatkezelő vagy a megbízásából vagy rendelkezése alapján eljáró adatfeldolgozó kezeli, az adatkezelő az (1) bekezdésben meghatározottakon túl az érintett </w:t>
      </w:r>
      <w:r w:rsidRPr="006179EE">
        <w:rPr>
          <w:i/>
          <w:color w:val="000000"/>
          <w:sz w:val="22"/>
          <w:szCs w:val="22"/>
        </w:rPr>
        <w:lastRenderedPageBreak/>
        <w:t>rendelkezésére bocsátja az érintett általa és a megbízásából vagy rendelkezése alapján eljáró adatfeldolgozó által kezelt személyes adatait, és közli vele</w:t>
      </w:r>
    </w:p>
    <w:p w14:paraId="7958A0A1"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a)</w:t>
      </w:r>
      <w:r w:rsidRPr="006179EE">
        <w:rPr>
          <w:i/>
          <w:color w:val="000000"/>
          <w:sz w:val="22"/>
          <w:szCs w:val="22"/>
        </w:rPr>
        <w:t> a kezelt személyes adatok forrását,</w:t>
      </w:r>
    </w:p>
    <w:p w14:paraId="58174629"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b)</w:t>
      </w:r>
      <w:r w:rsidRPr="006179EE">
        <w:rPr>
          <w:i/>
          <w:color w:val="000000"/>
          <w:sz w:val="22"/>
          <w:szCs w:val="22"/>
        </w:rPr>
        <w:t> az adatkezelés célját és jogalapját,</w:t>
      </w:r>
    </w:p>
    <w:p w14:paraId="0FEB6E89"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c)</w:t>
      </w:r>
      <w:r w:rsidRPr="006179EE">
        <w:rPr>
          <w:i/>
          <w:color w:val="000000"/>
          <w:sz w:val="22"/>
          <w:szCs w:val="22"/>
        </w:rPr>
        <w:t> a kezelt személyes adatok körét,</w:t>
      </w:r>
    </w:p>
    <w:p w14:paraId="55FC36DD"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d)</w:t>
      </w:r>
      <w:r w:rsidRPr="006179EE">
        <w:rPr>
          <w:i/>
          <w:color w:val="000000"/>
          <w:sz w:val="22"/>
          <w:szCs w:val="22"/>
        </w:rPr>
        <w:t> a kezelt személyes adatok továbbítása esetén az adattovábbítás címzettjeinek – ideértve a harmadik országbeli címzetteket és nemzetközi szervezeteket – körét,</w:t>
      </w:r>
    </w:p>
    <w:p w14:paraId="47D1A5DC"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e)</w:t>
      </w:r>
      <w:r w:rsidRPr="006179EE">
        <w:rPr>
          <w:i/>
          <w:color w:val="000000"/>
          <w:sz w:val="22"/>
          <w:szCs w:val="22"/>
        </w:rPr>
        <w:t> a kezelt személyes adatok megőrzésének időtartamát, ezen időtartam meghatározásának szempontjait,</w:t>
      </w:r>
    </w:p>
    <w:p w14:paraId="50D4C023"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f)</w:t>
      </w:r>
      <w:r w:rsidRPr="006179EE">
        <w:rPr>
          <w:i/>
          <w:color w:val="000000"/>
          <w:sz w:val="22"/>
          <w:szCs w:val="22"/>
        </w:rPr>
        <w:t> az érintettet e törvény alapján megillető jogok, valamint azok érvényesítése módjának ismertetését,</w:t>
      </w:r>
    </w:p>
    <w:p w14:paraId="0CDBE90B"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g)</w:t>
      </w:r>
      <w:r w:rsidRPr="006179EE">
        <w:rPr>
          <w:i/>
          <w:color w:val="000000"/>
          <w:sz w:val="22"/>
          <w:szCs w:val="22"/>
        </w:rPr>
        <w:t> profilalkotás alkalmazásának esetén annak tényét és</w:t>
      </w:r>
    </w:p>
    <w:p w14:paraId="6B87F4CE"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h)</w:t>
      </w:r>
      <w:r w:rsidRPr="006179EE">
        <w:rPr>
          <w:i/>
          <w:color w:val="000000"/>
          <w:sz w:val="22"/>
          <w:szCs w:val="22"/>
        </w:rPr>
        <w:t> az érintett személyes adatainak kezelésével összefüggésben felmerült adatvédelmi incidensek bekövetkezésének körülményeit, azok hatásait és az azok kezelésére tett intézkedéseket.</w:t>
      </w:r>
    </w:p>
    <w:p w14:paraId="59C76A50"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color w:val="000000"/>
          <w:sz w:val="22"/>
          <w:szCs w:val="22"/>
        </w:rPr>
        <w:t>(3) Az érintett hozzáféréshez való jogának érvényesítését az adatkezelő az elérni kívánt céllal arányosan korlátozhatja vagy megtagadhatja, ha ezen intézkedés elengedhetetlenül szükséges a 16. § (3) bekezdés </w:t>
      </w:r>
      <w:r w:rsidRPr="006179EE">
        <w:rPr>
          <w:i/>
          <w:iCs/>
          <w:color w:val="000000"/>
          <w:sz w:val="22"/>
          <w:szCs w:val="22"/>
        </w:rPr>
        <w:t>a)–f)</w:t>
      </w:r>
      <w:r w:rsidRPr="006179EE">
        <w:rPr>
          <w:i/>
          <w:color w:val="000000"/>
          <w:sz w:val="22"/>
          <w:szCs w:val="22"/>
        </w:rPr>
        <w:t> pontjában meghatározott valamely érdek biztosításához.</w:t>
      </w:r>
    </w:p>
    <w:p w14:paraId="5246530E"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color w:val="000000"/>
          <w:sz w:val="22"/>
          <w:szCs w:val="22"/>
        </w:rPr>
        <w:t>(4) A (3) bekezdésben foglaltak szerinti intézkedés alkalmazása esetén az adatkezelő írásban, haladéktalanul tájékoztatja az érintettet</w:t>
      </w:r>
    </w:p>
    <w:p w14:paraId="6EED31AD"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a)</w:t>
      </w:r>
      <w:r w:rsidRPr="006179EE">
        <w:rPr>
          <w:i/>
          <w:color w:val="000000"/>
          <w:sz w:val="22"/>
          <w:szCs w:val="22"/>
        </w:rPr>
        <w:t> a hozzáférés korlátozásának vagy megtagadásának tényéről, továbbá jogi és ténybeli indokairól, ha ezeknek az érintett rendelkezésére bocsátása a 16. § (3) bekezdés </w:t>
      </w:r>
      <w:r w:rsidRPr="006179EE">
        <w:rPr>
          <w:i/>
          <w:iCs/>
          <w:color w:val="000000"/>
          <w:sz w:val="22"/>
          <w:szCs w:val="22"/>
        </w:rPr>
        <w:t>a)–f)</w:t>
      </w:r>
      <w:r w:rsidRPr="006179EE">
        <w:rPr>
          <w:i/>
          <w:color w:val="000000"/>
          <w:sz w:val="22"/>
          <w:szCs w:val="22"/>
        </w:rPr>
        <w:t> pontjában meghatározott valamely érdek érvényesülését nem veszélyezteti, valamint</w:t>
      </w:r>
    </w:p>
    <w:p w14:paraId="1C97A1C7"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b)</w:t>
      </w:r>
      <w:r w:rsidRPr="006179EE">
        <w:rPr>
          <w:i/>
          <w:color w:val="000000"/>
          <w:sz w:val="22"/>
          <w:szCs w:val="22"/>
        </w:rPr>
        <w:t> az érintettet e törvény alapján megillető jogokról, valamint azok érvényesítésének módjáról, így különösen arról, hogy az érintett a hozzáféréshez való jogát a Hatóság közreműködésével is gyakorolhatja.</w:t>
      </w:r>
    </w:p>
    <w:p w14:paraId="00260060"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b/>
          <w:bCs/>
          <w:i/>
          <w:color w:val="000000"/>
          <w:sz w:val="22"/>
          <w:szCs w:val="22"/>
        </w:rPr>
        <w:t>18. §</w:t>
      </w:r>
      <w:r w:rsidRPr="006179EE">
        <w:rPr>
          <w:i/>
          <w:color w:val="000000"/>
          <w:sz w:val="22"/>
          <w:szCs w:val="22"/>
        </w:rPr>
        <w:t> (1) A helyesbítéshez való jog érvényesülése érdekében az adatkezelő, ha az általa, illetve a megbízásából vagy rendelkezése alapján eljáró adatfeldolgozó által kezelt személyes adatok pontatlanok, helytelenek vagy hiányosak, azokat – különösen az érintett kérelmére – haladéktalanul pontosítja vagy helyesbíti, illetve ha az az adatkezelés céljával összeegyeztethető, az érintett által rendelkezésére bocsátott további személyes adatokkal vagy az érintett által a kezelt személyes adatokhoz fűzött nyilatkozattal kiegészíti (a továbbiakban együtt: helyesbítés).</w:t>
      </w:r>
    </w:p>
    <w:p w14:paraId="4CE91560"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color w:val="000000"/>
          <w:sz w:val="22"/>
          <w:szCs w:val="22"/>
        </w:rPr>
        <w:t>(2) Mentesül az (1) bekezdésben meghatározott kötelezettség alól az adatkezelő, ha</w:t>
      </w:r>
    </w:p>
    <w:p w14:paraId="24E5EE0D"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a)</w:t>
      </w:r>
      <w:r w:rsidRPr="006179EE">
        <w:rPr>
          <w:i/>
          <w:color w:val="000000"/>
          <w:sz w:val="22"/>
          <w:szCs w:val="22"/>
        </w:rPr>
        <w:t> a pontos, helytálló, illetve hiánytalan személyes adatok nem állnak rendelkezésére és azokat az érintett sem bocsátja a rendelkezésére, vagy</w:t>
      </w:r>
    </w:p>
    <w:p w14:paraId="23EA3959"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b)</w:t>
      </w:r>
      <w:r w:rsidRPr="006179EE">
        <w:rPr>
          <w:i/>
          <w:color w:val="000000"/>
          <w:sz w:val="22"/>
          <w:szCs w:val="22"/>
        </w:rPr>
        <w:t> az érintett által rendelkezésére bocsátott személyes adatok valódisága kétséget kizáróan nem állapítható meg.</w:t>
      </w:r>
    </w:p>
    <w:p w14:paraId="6BA6CFE4"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color w:val="000000"/>
          <w:sz w:val="22"/>
          <w:szCs w:val="22"/>
        </w:rPr>
        <w:t>(3) Ha az adatkezelő az (1) bekezdésben meghatározottak szerint az általa, illetve a megbízásából vagy rendelkezése alapján eljáró adatfeldolgozó által kezelt személyes adatokat helyesbíti, annak tényéről és a helyesbített személyes adatról tájékoztatja azt az adatkezelőt, amely részére a helyesbítéssel érintett személyes adatot továbbította.</w:t>
      </w:r>
    </w:p>
    <w:p w14:paraId="79823F62"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b/>
          <w:bCs/>
          <w:i/>
          <w:color w:val="000000"/>
          <w:sz w:val="22"/>
          <w:szCs w:val="22"/>
        </w:rPr>
        <w:t>19. §</w:t>
      </w:r>
      <w:r w:rsidRPr="006179EE">
        <w:rPr>
          <w:i/>
          <w:color w:val="000000"/>
          <w:sz w:val="22"/>
          <w:szCs w:val="22"/>
        </w:rPr>
        <w:t> (1) Az adatkezelés korlátozásához való jog érvényesülése érdekében az adatkezelő a (2) bekezdésben meghatározott adatkezelési műveletekre korlátozza az adatkezelést,</w:t>
      </w:r>
    </w:p>
    <w:p w14:paraId="14C67FA0"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a)</w:t>
      </w:r>
      <w:r w:rsidRPr="006179EE">
        <w:rPr>
          <w:i/>
          <w:color w:val="000000"/>
          <w:sz w:val="22"/>
          <w:szCs w:val="22"/>
        </w:rPr>
        <w:t> ha az érintett vitatja az adatkezelő, illetve a megbízásából vagy rendelkezése alapján eljáró adatfeldolgozó által kezelt személyes adatok pontosságát, helytállóságát vagy hiánytalanságát, és a kezelt személyes adatok pontossága, helytállósága vagy hiánytalansága kétséget kizáróan nem állapítható meg, a fennálló kétség tisztázásának időtartamára,</w:t>
      </w:r>
    </w:p>
    <w:p w14:paraId="1E1ADBB1"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b)</w:t>
      </w:r>
      <w:r w:rsidRPr="006179EE">
        <w:rPr>
          <w:i/>
          <w:color w:val="000000"/>
          <w:sz w:val="22"/>
          <w:szCs w:val="22"/>
        </w:rPr>
        <w:t> ha a 20. § </w:t>
      </w:r>
      <w:r w:rsidRPr="006179EE">
        <w:rPr>
          <w:i/>
          <w:iCs/>
          <w:color w:val="000000"/>
          <w:sz w:val="22"/>
          <w:szCs w:val="22"/>
        </w:rPr>
        <w:t>a)</w:t>
      </w:r>
      <w:r w:rsidRPr="006179EE">
        <w:rPr>
          <w:i/>
          <w:color w:val="000000"/>
          <w:sz w:val="22"/>
          <w:szCs w:val="22"/>
        </w:rPr>
        <w:t> pontjában meghatározottak szerint az adatok törlésének lenne helye, de az érintett írásbeli nyilatkozata vagy az adatkezelő rendelkezésére álló információk alapján megalapozottan feltételezhető, hogy az adatok törlése sértené az érintett jogos érdekeit, a törlés mellőzését megalapozó jogos érdek fennállásának időtartamára,</w:t>
      </w:r>
    </w:p>
    <w:p w14:paraId="076AE27B"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t>c)</w:t>
      </w:r>
      <w:r w:rsidRPr="006179EE">
        <w:rPr>
          <w:i/>
          <w:color w:val="000000"/>
          <w:sz w:val="22"/>
          <w:szCs w:val="22"/>
        </w:rPr>
        <w:t> ha a 20. § </w:t>
      </w:r>
      <w:r w:rsidRPr="006179EE">
        <w:rPr>
          <w:i/>
          <w:iCs/>
          <w:color w:val="000000"/>
          <w:sz w:val="22"/>
          <w:szCs w:val="22"/>
        </w:rPr>
        <w:t>a)</w:t>
      </w:r>
      <w:r w:rsidRPr="006179EE">
        <w:rPr>
          <w:i/>
          <w:color w:val="000000"/>
          <w:sz w:val="22"/>
          <w:szCs w:val="22"/>
        </w:rPr>
        <w:t> pontjában meghatározottak szerint az adatok törlésének lenne helye, de az adatkezelő vagy más közfeladatot ellátó szerv által vagy részvételével végzett, jogszabályban meghatározott vizsgálatok vagy eljárások – így különösen büntetőeljárás – során az adatok bizonyítékként való megőrzése szükséges, ezen vizsgálat vagy eljárás végleges, illetve jogerős lezárásáig,</w:t>
      </w:r>
    </w:p>
    <w:p w14:paraId="2A7F3F9C"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iCs/>
          <w:color w:val="000000"/>
          <w:sz w:val="22"/>
          <w:szCs w:val="22"/>
        </w:rPr>
        <w:lastRenderedPageBreak/>
        <w:t>d)</w:t>
      </w:r>
      <w:r w:rsidRPr="006179EE">
        <w:rPr>
          <w:i/>
          <w:color w:val="000000"/>
          <w:sz w:val="22"/>
          <w:szCs w:val="22"/>
        </w:rPr>
        <w:t> ha a 20. § </w:t>
      </w:r>
      <w:r w:rsidRPr="006179EE">
        <w:rPr>
          <w:i/>
          <w:iCs/>
          <w:color w:val="000000"/>
          <w:sz w:val="22"/>
          <w:szCs w:val="22"/>
        </w:rPr>
        <w:t>a)</w:t>
      </w:r>
      <w:r w:rsidRPr="006179EE">
        <w:rPr>
          <w:i/>
          <w:color w:val="000000"/>
          <w:sz w:val="22"/>
          <w:szCs w:val="22"/>
        </w:rPr>
        <w:t> pontjában meghatározottak szerint az adatok törlésének lenne helye, de a 12. § (2) bekezdésében foglalt dokumentációs kötelezettség teljesítése céljából az adatok megőrzése szükséges, a 25/F. § (4) bekezdésben meghatározott időpontig.</w:t>
      </w:r>
    </w:p>
    <w:p w14:paraId="6EB7FC9D"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color w:val="000000"/>
          <w:sz w:val="22"/>
          <w:szCs w:val="22"/>
        </w:rPr>
        <w:t>(2) Az adatkezelés korlátozásának időtartama alatt a korlátozással érintett személyes adatokkal az adatkezelő, illetve az általa megbízott vagy rendelkezése alapján eljáró adatfeldolgozó a tároláson túl egyéb adatkezelési műveletet kizárólag az érintett jogos érdekének érvényesítése céljából vagy törvényben, nemzetközi szerződésben, illetve az Európai Unió kötelező jogi aktusában meghatározottak szerint végezhet.</w:t>
      </w:r>
    </w:p>
    <w:p w14:paraId="2363150A" w14:textId="77777777" w:rsidR="00E8402F" w:rsidRPr="006179EE" w:rsidRDefault="00E8402F" w:rsidP="00E8402F">
      <w:pPr>
        <w:pStyle w:val="NormlWeb"/>
        <w:spacing w:before="0" w:beforeAutospacing="0" w:after="20" w:afterAutospacing="0"/>
        <w:ind w:firstLine="180"/>
        <w:jc w:val="both"/>
        <w:rPr>
          <w:i/>
          <w:color w:val="000000"/>
          <w:sz w:val="22"/>
          <w:szCs w:val="22"/>
        </w:rPr>
      </w:pPr>
      <w:r w:rsidRPr="006179EE">
        <w:rPr>
          <w:i/>
          <w:color w:val="000000"/>
          <w:sz w:val="22"/>
          <w:szCs w:val="22"/>
        </w:rPr>
        <w:t>(3) Az (1) bekezdés </w:t>
      </w:r>
      <w:r w:rsidRPr="006179EE">
        <w:rPr>
          <w:i/>
          <w:iCs/>
          <w:color w:val="000000"/>
          <w:sz w:val="22"/>
          <w:szCs w:val="22"/>
        </w:rPr>
        <w:t>a)</w:t>
      </w:r>
      <w:r w:rsidRPr="006179EE">
        <w:rPr>
          <w:i/>
          <w:color w:val="000000"/>
          <w:sz w:val="22"/>
          <w:szCs w:val="22"/>
        </w:rPr>
        <w:t> pontjában meghatározott adatkezelési korlátozás megszüntetése esetén az adatkezelő az adatkezelés korlátozásának feloldásáról az érintettet előzetesen tájékoztatja.</w:t>
      </w:r>
    </w:p>
    <w:p w14:paraId="2B2AD9CE" w14:textId="77777777" w:rsidR="00E8402F" w:rsidRPr="006179EE" w:rsidRDefault="00E8402F" w:rsidP="00E8402F">
      <w:pPr>
        <w:spacing w:after="0" w:line="240" w:lineRule="auto"/>
        <w:jc w:val="both"/>
        <w:rPr>
          <w:rFonts w:ascii="Times New Roman" w:hAnsi="Times New Roman"/>
        </w:rPr>
      </w:pPr>
    </w:p>
    <w:p w14:paraId="25F27E04" w14:textId="77777777" w:rsidR="00E8402F" w:rsidRPr="006179EE" w:rsidRDefault="00E8402F" w:rsidP="00E8402F">
      <w:pPr>
        <w:spacing w:after="0" w:line="240" w:lineRule="auto"/>
        <w:jc w:val="both"/>
        <w:rPr>
          <w:rFonts w:ascii="Times New Roman" w:hAnsi="Times New Roman"/>
        </w:rPr>
      </w:pPr>
    </w:p>
    <w:p w14:paraId="62D9328C" w14:textId="77777777" w:rsidR="00E8402F" w:rsidRPr="006179EE" w:rsidRDefault="00E8402F" w:rsidP="00E8402F">
      <w:pPr>
        <w:spacing w:after="0" w:line="240" w:lineRule="auto"/>
        <w:jc w:val="both"/>
        <w:rPr>
          <w:rFonts w:ascii="Times New Roman" w:hAnsi="Times New Roman"/>
        </w:rPr>
      </w:pPr>
      <w:r w:rsidRPr="006179EE">
        <w:rPr>
          <w:rFonts w:ascii="Times New Roman" w:hAnsi="Times New Roman"/>
        </w:rPr>
        <w:t>Kelt.: …………………………………., 202</w:t>
      </w:r>
      <w:r>
        <w:rPr>
          <w:rFonts w:ascii="Times New Roman" w:hAnsi="Times New Roman"/>
        </w:rPr>
        <w:t>5</w:t>
      </w:r>
      <w:r w:rsidRPr="006179EE">
        <w:rPr>
          <w:rFonts w:ascii="Times New Roman" w:hAnsi="Times New Roman"/>
        </w:rPr>
        <w:t>. ……………………………………</w:t>
      </w:r>
    </w:p>
    <w:p w14:paraId="41750F8F" w14:textId="77777777" w:rsidR="00E8402F" w:rsidRPr="006179EE" w:rsidRDefault="00E8402F" w:rsidP="00E8402F">
      <w:pPr>
        <w:spacing w:after="0" w:line="240" w:lineRule="auto"/>
        <w:jc w:val="both"/>
        <w:rPr>
          <w:rFonts w:ascii="Times New Roman" w:hAnsi="Times New Roman"/>
        </w:rPr>
      </w:pPr>
    </w:p>
    <w:p w14:paraId="42E2AD9A" w14:textId="77777777" w:rsidR="00E8402F" w:rsidRPr="006179EE" w:rsidRDefault="00E8402F" w:rsidP="00E8402F">
      <w:pPr>
        <w:spacing w:after="0" w:line="240" w:lineRule="auto"/>
        <w:jc w:val="both"/>
        <w:rPr>
          <w:rFonts w:ascii="Times New Roman" w:hAnsi="Times New Roman"/>
        </w:rPr>
      </w:pPr>
    </w:p>
    <w:p w14:paraId="0D2ABFD2" w14:textId="77777777" w:rsidR="00E8402F" w:rsidRPr="006179EE" w:rsidRDefault="00E8402F" w:rsidP="00E8402F">
      <w:pPr>
        <w:spacing w:after="0" w:line="240" w:lineRule="auto"/>
        <w:jc w:val="both"/>
        <w:rPr>
          <w:rFonts w:ascii="Times New Roman" w:hAnsi="Times New Roman"/>
        </w:rPr>
      </w:pPr>
    </w:p>
    <w:p w14:paraId="3C0D8AB8" w14:textId="77777777" w:rsidR="00E8402F" w:rsidRPr="006179EE" w:rsidRDefault="00E8402F" w:rsidP="00E8402F">
      <w:pPr>
        <w:spacing w:after="0" w:line="240" w:lineRule="auto"/>
        <w:jc w:val="both"/>
        <w:rPr>
          <w:rFonts w:ascii="Times New Roman" w:hAnsi="Times New Roman"/>
        </w:rPr>
      </w:pP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t>……………………………………………………</w:t>
      </w:r>
    </w:p>
    <w:p w14:paraId="6E8F8DDB" w14:textId="77777777" w:rsidR="00E8402F" w:rsidRPr="006179EE" w:rsidRDefault="00E8402F" w:rsidP="00E8402F">
      <w:pPr>
        <w:spacing w:after="0" w:line="240" w:lineRule="auto"/>
        <w:jc w:val="both"/>
        <w:rPr>
          <w:rFonts w:ascii="Times New Roman" w:hAnsi="Times New Roman"/>
        </w:rPr>
      </w:pP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t>a nyilatkozatot tevő aláírása</w:t>
      </w:r>
    </w:p>
    <w:p w14:paraId="144202AC" w14:textId="77777777" w:rsidR="00E8402F" w:rsidRPr="006179EE" w:rsidRDefault="00E8402F" w:rsidP="00E8402F">
      <w:pPr>
        <w:spacing w:after="0" w:line="240" w:lineRule="auto"/>
        <w:jc w:val="both"/>
        <w:rPr>
          <w:rFonts w:ascii="Times New Roman" w:hAnsi="Times New Roman"/>
        </w:rPr>
      </w:pPr>
    </w:p>
    <w:p w14:paraId="436D3A8E" w14:textId="77777777" w:rsidR="00E8402F" w:rsidRPr="006179EE" w:rsidRDefault="00E8402F" w:rsidP="00E8402F">
      <w:pPr>
        <w:spacing w:after="0" w:line="240" w:lineRule="auto"/>
        <w:jc w:val="both"/>
        <w:rPr>
          <w:rFonts w:ascii="Times New Roman" w:hAnsi="Times New Roman"/>
        </w:rPr>
      </w:pPr>
    </w:p>
    <w:p w14:paraId="506C2AA8" w14:textId="77777777" w:rsidR="00E8402F" w:rsidRPr="006179EE" w:rsidRDefault="00E8402F" w:rsidP="00E8402F">
      <w:pPr>
        <w:spacing w:after="0" w:line="240" w:lineRule="auto"/>
        <w:jc w:val="both"/>
        <w:rPr>
          <w:rFonts w:ascii="Times New Roman" w:hAnsi="Times New Roman"/>
        </w:rPr>
      </w:pPr>
    </w:p>
    <w:p w14:paraId="60AD5D66" w14:textId="77777777" w:rsidR="00E8402F" w:rsidRPr="006179EE" w:rsidRDefault="00E8402F" w:rsidP="00E8402F">
      <w:pPr>
        <w:spacing w:after="0" w:line="240" w:lineRule="auto"/>
        <w:jc w:val="both"/>
        <w:rPr>
          <w:rFonts w:ascii="Times New Roman" w:hAnsi="Times New Roman"/>
        </w:rPr>
      </w:pPr>
    </w:p>
    <w:p w14:paraId="75E5013F" w14:textId="77777777" w:rsidR="00E8402F" w:rsidRPr="006179EE" w:rsidRDefault="00E8402F" w:rsidP="00E8402F">
      <w:pPr>
        <w:spacing w:after="0" w:line="240" w:lineRule="auto"/>
        <w:jc w:val="both"/>
        <w:rPr>
          <w:rFonts w:ascii="Times New Roman" w:hAnsi="Times New Roman"/>
        </w:rPr>
      </w:pPr>
    </w:p>
    <w:p w14:paraId="6D6DBD01" w14:textId="77777777" w:rsidR="00E8402F" w:rsidRPr="006179EE" w:rsidRDefault="00E8402F" w:rsidP="00E8402F">
      <w:pPr>
        <w:spacing w:after="0" w:line="240" w:lineRule="auto"/>
        <w:jc w:val="both"/>
        <w:rPr>
          <w:rFonts w:ascii="Times New Roman" w:hAnsi="Times New Roman"/>
        </w:rPr>
      </w:pPr>
    </w:p>
    <w:p w14:paraId="25F8B797" w14:textId="77777777" w:rsidR="00E8402F" w:rsidRPr="006179EE" w:rsidRDefault="00E8402F" w:rsidP="00E8402F">
      <w:pPr>
        <w:spacing w:after="0" w:line="240" w:lineRule="auto"/>
        <w:jc w:val="both"/>
        <w:rPr>
          <w:rFonts w:ascii="Times New Roman" w:hAnsi="Times New Roman"/>
        </w:rPr>
      </w:pPr>
    </w:p>
    <w:p w14:paraId="51A7E8CE" w14:textId="77777777" w:rsidR="00E8402F" w:rsidRPr="006179EE" w:rsidRDefault="00E8402F" w:rsidP="00E8402F">
      <w:pPr>
        <w:spacing w:after="0" w:line="240" w:lineRule="auto"/>
        <w:jc w:val="both"/>
        <w:rPr>
          <w:rFonts w:ascii="Times New Roman" w:hAnsi="Times New Roman"/>
        </w:rPr>
      </w:pPr>
    </w:p>
    <w:p w14:paraId="319B1595" w14:textId="77777777" w:rsidR="00E8402F" w:rsidRPr="006179EE" w:rsidRDefault="00E8402F" w:rsidP="00E8402F">
      <w:pPr>
        <w:spacing w:after="0" w:line="240" w:lineRule="auto"/>
        <w:jc w:val="both"/>
        <w:rPr>
          <w:rFonts w:ascii="Times New Roman" w:hAnsi="Times New Roman"/>
        </w:rPr>
      </w:pPr>
    </w:p>
    <w:p w14:paraId="2597BA71" w14:textId="77777777" w:rsidR="00E8402F" w:rsidRPr="006179EE" w:rsidRDefault="00E8402F" w:rsidP="00E8402F">
      <w:pPr>
        <w:spacing w:after="0" w:line="240" w:lineRule="auto"/>
        <w:jc w:val="both"/>
        <w:rPr>
          <w:rFonts w:ascii="Times New Roman" w:hAnsi="Times New Roman"/>
        </w:rPr>
      </w:pPr>
    </w:p>
    <w:p w14:paraId="48D83533" w14:textId="77777777" w:rsidR="00E8402F" w:rsidRPr="006179EE" w:rsidRDefault="00E8402F" w:rsidP="00E8402F">
      <w:pPr>
        <w:spacing w:after="0" w:line="240" w:lineRule="auto"/>
        <w:jc w:val="both"/>
        <w:rPr>
          <w:rFonts w:ascii="Times New Roman" w:hAnsi="Times New Roman"/>
        </w:rPr>
      </w:pPr>
    </w:p>
    <w:p w14:paraId="297DCF8D" w14:textId="77777777" w:rsidR="00E8402F" w:rsidRPr="006179EE" w:rsidRDefault="00E8402F" w:rsidP="00E8402F">
      <w:pPr>
        <w:spacing w:after="0" w:line="240" w:lineRule="auto"/>
        <w:jc w:val="both"/>
        <w:rPr>
          <w:rFonts w:ascii="Times New Roman" w:hAnsi="Times New Roman"/>
        </w:rPr>
      </w:pPr>
    </w:p>
    <w:p w14:paraId="5A902EE2" w14:textId="77777777" w:rsidR="00E8402F" w:rsidRPr="006179EE" w:rsidRDefault="00E8402F" w:rsidP="00E8402F">
      <w:pPr>
        <w:spacing w:after="0" w:line="240" w:lineRule="auto"/>
        <w:jc w:val="both"/>
        <w:rPr>
          <w:rFonts w:ascii="Times New Roman" w:hAnsi="Times New Roman"/>
        </w:rPr>
      </w:pPr>
    </w:p>
    <w:p w14:paraId="68638C0F" w14:textId="77777777" w:rsidR="00E8402F" w:rsidRPr="006179EE" w:rsidRDefault="00E8402F" w:rsidP="00E8402F">
      <w:pPr>
        <w:spacing w:after="0" w:line="240" w:lineRule="auto"/>
        <w:jc w:val="both"/>
        <w:rPr>
          <w:rFonts w:ascii="Times New Roman" w:hAnsi="Times New Roman"/>
        </w:rPr>
      </w:pPr>
    </w:p>
    <w:p w14:paraId="4E01143C" w14:textId="77777777" w:rsidR="00E8402F" w:rsidRPr="006179EE" w:rsidRDefault="00E8402F" w:rsidP="00E8402F">
      <w:pPr>
        <w:spacing w:after="0" w:line="240" w:lineRule="auto"/>
        <w:jc w:val="both"/>
        <w:rPr>
          <w:rFonts w:ascii="Times New Roman" w:hAnsi="Times New Roman"/>
        </w:rPr>
      </w:pPr>
    </w:p>
    <w:p w14:paraId="1A721425" w14:textId="77777777" w:rsidR="00E8402F" w:rsidRPr="006179EE" w:rsidRDefault="00E8402F" w:rsidP="00E8402F">
      <w:pPr>
        <w:spacing w:after="0" w:line="240" w:lineRule="auto"/>
        <w:jc w:val="both"/>
        <w:rPr>
          <w:rFonts w:ascii="Times New Roman" w:hAnsi="Times New Roman"/>
        </w:rPr>
      </w:pPr>
    </w:p>
    <w:p w14:paraId="257B9AD2" w14:textId="77777777" w:rsidR="00E8402F" w:rsidRPr="006179EE" w:rsidRDefault="00E8402F" w:rsidP="00E8402F">
      <w:pPr>
        <w:spacing w:after="0" w:line="240" w:lineRule="auto"/>
        <w:jc w:val="both"/>
        <w:rPr>
          <w:rFonts w:ascii="Times New Roman" w:hAnsi="Times New Roman"/>
        </w:rPr>
      </w:pPr>
    </w:p>
    <w:p w14:paraId="11EF39CB" w14:textId="77777777" w:rsidR="00E8402F" w:rsidRPr="006179EE" w:rsidRDefault="00E8402F" w:rsidP="00E8402F">
      <w:pPr>
        <w:spacing w:after="0" w:line="240" w:lineRule="auto"/>
        <w:jc w:val="both"/>
        <w:rPr>
          <w:rFonts w:ascii="Times New Roman" w:hAnsi="Times New Roman"/>
        </w:rPr>
      </w:pPr>
    </w:p>
    <w:p w14:paraId="2188C982" w14:textId="77777777" w:rsidR="00E8402F" w:rsidRPr="006179EE" w:rsidRDefault="00E8402F" w:rsidP="00E8402F">
      <w:pPr>
        <w:spacing w:after="0" w:line="240" w:lineRule="auto"/>
        <w:jc w:val="both"/>
        <w:rPr>
          <w:rFonts w:ascii="Times New Roman" w:hAnsi="Times New Roman"/>
        </w:rPr>
      </w:pPr>
    </w:p>
    <w:p w14:paraId="17A752E0" w14:textId="77777777" w:rsidR="00E8402F" w:rsidRPr="006179EE" w:rsidRDefault="00E8402F" w:rsidP="00E8402F">
      <w:pPr>
        <w:spacing w:after="0" w:line="240" w:lineRule="auto"/>
        <w:jc w:val="both"/>
        <w:rPr>
          <w:rFonts w:ascii="Times New Roman" w:hAnsi="Times New Roman"/>
        </w:rPr>
      </w:pPr>
    </w:p>
    <w:p w14:paraId="09231C44" w14:textId="77777777" w:rsidR="00E8402F" w:rsidRPr="006179EE" w:rsidRDefault="00E8402F" w:rsidP="00E8402F">
      <w:pPr>
        <w:spacing w:after="0" w:line="240" w:lineRule="auto"/>
        <w:jc w:val="both"/>
        <w:rPr>
          <w:rFonts w:ascii="Times New Roman" w:hAnsi="Times New Roman"/>
        </w:rPr>
      </w:pPr>
    </w:p>
    <w:p w14:paraId="23001BB8" w14:textId="77777777" w:rsidR="00E8402F" w:rsidRPr="006179EE" w:rsidRDefault="00E8402F" w:rsidP="00E8402F">
      <w:pPr>
        <w:spacing w:after="0" w:line="240" w:lineRule="auto"/>
        <w:jc w:val="both"/>
        <w:rPr>
          <w:rFonts w:ascii="Times New Roman" w:hAnsi="Times New Roman"/>
        </w:rPr>
      </w:pPr>
    </w:p>
    <w:p w14:paraId="56343277" w14:textId="77777777" w:rsidR="00E8402F" w:rsidRPr="006179EE" w:rsidRDefault="00E8402F" w:rsidP="00E8402F">
      <w:pPr>
        <w:spacing w:after="0" w:line="240" w:lineRule="auto"/>
        <w:jc w:val="both"/>
        <w:rPr>
          <w:rFonts w:ascii="Times New Roman" w:hAnsi="Times New Roman"/>
        </w:rPr>
      </w:pPr>
    </w:p>
    <w:p w14:paraId="2B80EA28" w14:textId="77777777" w:rsidR="00E8402F" w:rsidRPr="006179EE" w:rsidRDefault="00E8402F" w:rsidP="00E8402F">
      <w:pPr>
        <w:spacing w:after="0" w:line="240" w:lineRule="auto"/>
        <w:jc w:val="both"/>
        <w:rPr>
          <w:rFonts w:ascii="Times New Roman" w:hAnsi="Times New Roman"/>
        </w:rPr>
      </w:pPr>
    </w:p>
    <w:p w14:paraId="0BA3BBBA" w14:textId="77777777" w:rsidR="00E8402F" w:rsidRPr="006179EE" w:rsidRDefault="00E8402F" w:rsidP="00E8402F">
      <w:pPr>
        <w:spacing w:after="0" w:line="240" w:lineRule="auto"/>
        <w:jc w:val="both"/>
        <w:rPr>
          <w:rFonts w:ascii="Times New Roman" w:hAnsi="Times New Roman"/>
        </w:rPr>
      </w:pPr>
    </w:p>
    <w:p w14:paraId="23659514" w14:textId="77777777" w:rsidR="00E8402F" w:rsidRPr="006179EE" w:rsidRDefault="00E8402F" w:rsidP="00E8402F">
      <w:pPr>
        <w:spacing w:after="0" w:line="240" w:lineRule="auto"/>
        <w:jc w:val="both"/>
        <w:rPr>
          <w:rFonts w:ascii="Times New Roman" w:hAnsi="Times New Roman"/>
        </w:rPr>
      </w:pPr>
    </w:p>
    <w:p w14:paraId="0B14F730" w14:textId="77777777" w:rsidR="00E8402F" w:rsidRPr="006179EE" w:rsidRDefault="00E8402F" w:rsidP="00E8402F">
      <w:pPr>
        <w:spacing w:after="0" w:line="240" w:lineRule="auto"/>
        <w:jc w:val="both"/>
        <w:rPr>
          <w:rFonts w:ascii="Times New Roman" w:hAnsi="Times New Roman"/>
        </w:rPr>
      </w:pPr>
    </w:p>
    <w:p w14:paraId="3E5B9486" w14:textId="77777777" w:rsidR="00E8402F" w:rsidRPr="006179EE" w:rsidRDefault="00E8402F" w:rsidP="00E8402F">
      <w:pPr>
        <w:spacing w:after="0" w:line="240" w:lineRule="auto"/>
        <w:jc w:val="both"/>
        <w:rPr>
          <w:rFonts w:ascii="Times New Roman" w:hAnsi="Times New Roman"/>
        </w:rPr>
      </w:pPr>
    </w:p>
    <w:p w14:paraId="5A5DB956" w14:textId="77777777" w:rsidR="00E8402F" w:rsidRPr="006179EE" w:rsidRDefault="00E8402F" w:rsidP="00E8402F">
      <w:pPr>
        <w:spacing w:after="0" w:line="240" w:lineRule="auto"/>
        <w:jc w:val="both"/>
        <w:rPr>
          <w:rFonts w:ascii="Times New Roman" w:hAnsi="Times New Roman"/>
        </w:rPr>
      </w:pPr>
    </w:p>
    <w:p w14:paraId="589BFE38" w14:textId="77777777" w:rsidR="00E8402F" w:rsidRPr="006179EE" w:rsidRDefault="00E8402F" w:rsidP="00E8402F">
      <w:pPr>
        <w:spacing w:after="0" w:line="240" w:lineRule="auto"/>
        <w:jc w:val="both"/>
        <w:rPr>
          <w:rFonts w:ascii="Times New Roman" w:hAnsi="Times New Roman"/>
        </w:rPr>
      </w:pPr>
    </w:p>
    <w:p w14:paraId="73748C59" w14:textId="77777777" w:rsidR="00E8402F" w:rsidRPr="006179EE" w:rsidRDefault="00E8402F" w:rsidP="00E8402F">
      <w:pPr>
        <w:spacing w:after="0" w:line="240" w:lineRule="auto"/>
        <w:jc w:val="both"/>
        <w:rPr>
          <w:rFonts w:ascii="Times New Roman" w:hAnsi="Times New Roman"/>
        </w:rPr>
      </w:pPr>
    </w:p>
    <w:p w14:paraId="593922A6" w14:textId="77777777" w:rsidR="00E8402F" w:rsidRPr="006179EE" w:rsidRDefault="00E8402F" w:rsidP="00E8402F">
      <w:pPr>
        <w:spacing w:after="0" w:line="240" w:lineRule="auto"/>
        <w:jc w:val="both"/>
        <w:rPr>
          <w:rFonts w:ascii="Times New Roman" w:hAnsi="Times New Roman"/>
        </w:rPr>
      </w:pPr>
    </w:p>
    <w:p w14:paraId="7FF31EEE" w14:textId="77777777" w:rsidR="00E8402F" w:rsidRPr="006179EE" w:rsidRDefault="00E8402F" w:rsidP="00E8402F">
      <w:pPr>
        <w:spacing w:after="0" w:line="240" w:lineRule="auto"/>
        <w:jc w:val="both"/>
        <w:rPr>
          <w:rFonts w:ascii="Times New Roman" w:hAnsi="Times New Roman"/>
        </w:rPr>
      </w:pPr>
    </w:p>
    <w:p w14:paraId="2CF68E7E" w14:textId="77777777" w:rsidR="00E8402F" w:rsidRPr="006179EE" w:rsidRDefault="00E8402F" w:rsidP="00E8402F">
      <w:pPr>
        <w:spacing w:after="0" w:line="240" w:lineRule="auto"/>
        <w:jc w:val="both"/>
        <w:rPr>
          <w:rFonts w:ascii="Times New Roman" w:hAnsi="Times New Roman"/>
        </w:rPr>
      </w:pPr>
    </w:p>
    <w:p w14:paraId="09C53F55" w14:textId="77777777" w:rsidR="00E8402F" w:rsidRDefault="00E8402F" w:rsidP="00E8402F">
      <w:pPr>
        <w:spacing w:after="0" w:line="240" w:lineRule="auto"/>
        <w:jc w:val="both"/>
        <w:rPr>
          <w:rFonts w:ascii="Times New Roman" w:hAnsi="Times New Roman"/>
        </w:rPr>
      </w:pPr>
    </w:p>
    <w:p w14:paraId="6F1B6543" w14:textId="77777777" w:rsidR="00E8402F" w:rsidRPr="006179EE" w:rsidRDefault="00E8402F" w:rsidP="00E8402F">
      <w:pPr>
        <w:spacing w:after="0" w:line="240" w:lineRule="auto"/>
        <w:jc w:val="both"/>
        <w:rPr>
          <w:rFonts w:ascii="Times New Roman" w:hAnsi="Times New Roman"/>
        </w:rPr>
      </w:pPr>
    </w:p>
    <w:p w14:paraId="09089CD3" w14:textId="77777777" w:rsidR="00E8402F" w:rsidRPr="006179EE" w:rsidRDefault="00E8402F" w:rsidP="00E8402F">
      <w:pPr>
        <w:spacing w:after="0" w:line="240" w:lineRule="auto"/>
        <w:jc w:val="both"/>
        <w:rPr>
          <w:rFonts w:ascii="Times New Roman" w:hAnsi="Times New Roman"/>
        </w:rPr>
      </w:pPr>
    </w:p>
    <w:p w14:paraId="2A750A45" w14:textId="77777777" w:rsidR="00E8402F" w:rsidRPr="006179EE" w:rsidRDefault="00E8402F" w:rsidP="00E8402F">
      <w:pPr>
        <w:numPr>
          <w:ilvl w:val="0"/>
          <w:numId w:val="1"/>
        </w:numPr>
        <w:spacing w:after="0" w:line="240" w:lineRule="auto"/>
        <w:jc w:val="right"/>
        <w:rPr>
          <w:rFonts w:ascii="Times New Roman" w:hAnsi="Times New Roman"/>
        </w:rPr>
      </w:pPr>
      <w:r w:rsidRPr="006179EE">
        <w:rPr>
          <w:rFonts w:ascii="Times New Roman" w:hAnsi="Times New Roman"/>
        </w:rPr>
        <w:lastRenderedPageBreak/>
        <w:t>sz. melléklet</w:t>
      </w:r>
    </w:p>
    <w:p w14:paraId="6717B4B5" w14:textId="77777777" w:rsidR="00E8402F" w:rsidRPr="006179EE" w:rsidRDefault="00E8402F" w:rsidP="00E8402F">
      <w:pPr>
        <w:spacing w:after="0" w:line="240" w:lineRule="auto"/>
        <w:ind w:left="720"/>
        <w:jc w:val="center"/>
        <w:rPr>
          <w:rFonts w:ascii="Times New Roman" w:hAnsi="Times New Roman"/>
        </w:rPr>
      </w:pPr>
    </w:p>
    <w:p w14:paraId="137C7413" w14:textId="77777777" w:rsidR="00E8402F" w:rsidRPr="006179EE" w:rsidRDefault="00E8402F" w:rsidP="00E8402F">
      <w:pPr>
        <w:spacing w:after="0" w:line="240" w:lineRule="auto"/>
        <w:jc w:val="center"/>
        <w:rPr>
          <w:rFonts w:ascii="Times New Roman" w:hAnsi="Times New Roman"/>
          <w:b/>
        </w:rPr>
      </w:pPr>
      <w:r w:rsidRPr="006179EE">
        <w:rPr>
          <w:rFonts w:ascii="Times New Roman" w:hAnsi="Times New Roman"/>
          <w:b/>
        </w:rPr>
        <w:t>NYILATKOZAT</w:t>
      </w:r>
    </w:p>
    <w:p w14:paraId="287DBB18" w14:textId="77777777" w:rsidR="00E8402F" w:rsidRPr="006179EE" w:rsidRDefault="00E8402F" w:rsidP="00E8402F">
      <w:pPr>
        <w:spacing w:after="0" w:line="240" w:lineRule="auto"/>
        <w:jc w:val="center"/>
        <w:rPr>
          <w:rFonts w:ascii="Times New Roman" w:hAnsi="Times New Roman"/>
          <w:b/>
        </w:rPr>
      </w:pPr>
    </w:p>
    <w:p w14:paraId="7A7F586A" w14:textId="77777777" w:rsidR="00E8402F" w:rsidRPr="006179EE" w:rsidRDefault="00E8402F" w:rsidP="00E8402F">
      <w:pPr>
        <w:spacing w:after="0" w:line="360" w:lineRule="auto"/>
        <w:jc w:val="both"/>
        <w:rPr>
          <w:rFonts w:ascii="Times New Roman" w:hAnsi="Times New Roman"/>
        </w:rPr>
      </w:pPr>
      <w:r w:rsidRPr="006179EE">
        <w:rPr>
          <w:rFonts w:ascii="Times New Roman" w:hAnsi="Times New Roman"/>
        </w:rPr>
        <w:t>Alulírott ………………………………………………. (szül.: ………………………………..,</w:t>
      </w:r>
    </w:p>
    <w:p w14:paraId="026FCC67" w14:textId="77777777" w:rsidR="00E8402F" w:rsidRPr="006179EE" w:rsidRDefault="00E8402F" w:rsidP="00E8402F">
      <w:pPr>
        <w:spacing w:after="0" w:line="360" w:lineRule="auto"/>
        <w:jc w:val="both"/>
        <w:rPr>
          <w:rFonts w:ascii="Times New Roman" w:hAnsi="Times New Roman"/>
        </w:rPr>
      </w:pPr>
      <w:r w:rsidRPr="006179EE">
        <w:rPr>
          <w:rFonts w:ascii="Times New Roman" w:hAnsi="Times New Roman"/>
        </w:rPr>
        <w:t>an.: …………………………………………., lakcíme: ……………………………………….)</w:t>
      </w:r>
    </w:p>
    <w:p w14:paraId="1601427E" w14:textId="77777777" w:rsidR="00E8402F" w:rsidRPr="004C1AF2" w:rsidRDefault="00E8402F" w:rsidP="00E8402F">
      <w:pPr>
        <w:spacing w:after="0" w:line="360" w:lineRule="auto"/>
        <w:jc w:val="both"/>
        <w:rPr>
          <w:rFonts w:ascii="Times New Roman" w:hAnsi="Times New Roman"/>
          <w:i/>
          <w:iCs/>
        </w:rPr>
      </w:pPr>
      <w:r w:rsidRPr="006179EE">
        <w:rPr>
          <w:rFonts w:ascii="Times New Roman" w:hAnsi="Times New Roman"/>
        </w:rPr>
        <w:t xml:space="preserve">nyilatkozom, hogy a benyújtott pályázatommal kapcsolatban a pályázati anyagomat a döntést hozó </w:t>
      </w:r>
      <w:r w:rsidRPr="004C1AF2">
        <w:rPr>
          <w:rFonts w:ascii="Times New Roman" w:hAnsi="Times New Roman"/>
          <w:i/>
          <w:iCs/>
        </w:rPr>
        <w:t>Közgyűlés nyílt/zárt (megfelelő aláhúzandó) ülés keretében tárgyalja.</w:t>
      </w:r>
    </w:p>
    <w:p w14:paraId="4960A2A8" w14:textId="77777777" w:rsidR="00E8402F" w:rsidRPr="006179EE" w:rsidRDefault="00E8402F" w:rsidP="00E8402F">
      <w:pPr>
        <w:spacing w:after="0" w:line="360" w:lineRule="auto"/>
        <w:jc w:val="both"/>
        <w:rPr>
          <w:rFonts w:ascii="Times New Roman" w:hAnsi="Times New Roman"/>
        </w:rPr>
      </w:pPr>
    </w:p>
    <w:p w14:paraId="1B4CF16F" w14:textId="77777777" w:rsidR="00E8402F" w:rsidRPr="006179EE" w:rsidRDefault="00E8402F" w:rsidP="00E8402F">
      <w:pPr>
        <w:spacing w:after="0" w:line="360" w:lineRule="auto"/>
        <w:jc w:val="both"/>
        <w:rPr>
          <w:rFonts w:ascii="Times New Roman" w:hAnsi="Times New Roman"/>
        </w:rPr>
      </w:pPr>
      <w:r w:rsidRPr="006179EE">
        <w:rPr>
          <w:rFonts w:ascii="Times New Roman" w:hAnsi="Times New Roman"/>
        </w:rPr>
        <w:t>Kelt.: ……………………………………, 202</w:t>
      </w:r>
      <w:r>
        <w:rPr>
          <w:rFonts w:ascii="Times New Roman" w:hAnsi="Times New Roman"/>
        </w:rPr>
        <w:t>5</w:t>
      </w:r>
      <w:r w:rsidRPr="006179EE">
        <w:rPr>
          <w:rFonts w:ascii="Times New Roman" w:hAnsi="Times New Roman"/>
        </w:rPr>
        <w:t>. ……………………………………</w:t>
      </w:r>
    </w:p>
    <w:p w14:paraId="71D6E01A" w14:textId="77777777" w:rsidR="00E8402F" w:rsidRPr="006179EE" w:rsidRDefault="00E8402F" w:rsidP="00E8402F">
      <w:pPr>
        <w:spacing w:after="0" w:line="360" w:lineRule="auto"/>
        <w:jc w:val="both"/>
        <w:rPr>
          <w:rFonts w:ascii="Times New Roman" w:hAnsi="Times New Roman"/>
        </w:rPr>
      </w:pPr>
    </w:p>
    <w:p w14:paraId="5B6028CD" w14:textId="77777777" w:rsidR="00E8402F" w:rsidRPr="006179EE" w:rsidRDefault="00E8402F" w:rsidP="00E8402F">
      <w:pPr>
        <w:spacing w:after="0" w:line="360" w:lineRule="auto"/>
        <w:jc w:val="both"/>
        <w:rPr>
          <w:rFonts w:ascii="Times New Roman" w:hAnsi="Times New Roman"/>
        </w:rPr>
      </w:pP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t>……………………………………………</w:t>
      </w:r>
    </w:p>
    <w:p w14:paraId="130A14EB" w14:textId="77777777" w:rsidR="00E8402F" w:rsidRPr="006179EE" w:rsidRDefault="00E8402F" w:rsidP="00E8402F">
      <w:pPr>
        <w:spacing w:after="0" w:line="360" w:lineRule="auto"/>
        <w:jc w:val="both"/>
        <w:rPr>
          <w:rFonts w:ascii="Times New Roman" w:hAnsi="Times New Roman"/>
        </w:rPr>
      </w:pP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r>
      <w:r w:rsidRPr="006179EE">
        <w:rPr>
          <w:rFonts w:ascii="Times New Roman" w:hAnsi="Times New Roman"/>
        </w:rPr>
        <w:tab/>
        <w:t>a nyilatkozatot tevő aláírása</w:t>
      </w:r>
    </w:p>
    <w:p w14:paraId="04D14A0D" w14:textId="77777777" w:rsidR="00E8402F" w:rsidRPr="006179EE" w:rsidRDefault="00E8402F" w:rsidP="00E8402F">
      <w:pPr>
        <w:spacing w:after="0" w:line="360" w:lineRule="auto"/>
        <w:jc w:val="both"/>
        <w:rPr>
          <w:rFonts w:ascii="Times New Roman" w:hAnsi="Times New Roman"/>
        </w:rPr>
      </w:pPr>
    </w:p>
    <w:p w14:paraId="6C127D8E" w14:textId="77777777" w:rsidR="00E8402F" w:rsidRPr="006179EE" w:rsidRDefault="00E8402F" w:rsidP="00E8402F">
      <w:pPr>
        <w:spacing w:after="0" w:line="360" w:lineRule="auto"/>
        <w:jc w:val="both"/>
        <w:rPr>
          <w:rFonts w:ascii="Times New Roman" w:hAnsi="Times New Roman"/>
        </w:rPr>
      </w:pPr>
    </w:p>
    <w:p w14:paraId="1C67B091" w14:textId="77777777" w:rsidR="00E8402F" w:rsidRPr="006179EE" w:rsidRDefault="00E8402F" w:rsidP="00E8402F">
      <w:pPr>
        <w:spacing w:after="0" w:line="360" w:lineRule="auto"/>
        <w:jc w:val="both"/>
        <w:rPr>
          <w:rFonts w:ascii="Times New Roman" w:hAnsi="Times New Roman"/>
        </w:rPr>
      </w:pPr>
    </w:p>
    <w:p w14:paraId="50ED6771" w14:textId="77777777" w:rsidR="00E8402F" w:rsidRPr="006179EE" w:rsidRDefault="00E8402F" w:rsidP="00E8402F">
      <w:pPr>
        <w:spacing w:after="0" w:line="360" w:lineRule="auto"/>
        <w:jc w:val="both"/>
        <w:rPr>
          <w:rFonts w:ascii="Times New Roman" w:hAnsi="Times New Roman"/>
        </w:rPr>
      </w:pPr>
    </w:p>
    <w:p w14:paraId="3EA63FCE" w14:textId="77777777" w:rsidR="00E8402F" w:rsidRPr="006179EE" w:rsidRDefault="00E8402F" w:rsidP="00E8402F">
      <w:pPr>
        <w:spacing w:after="0" w:line="360" w:lineRule="auto"/>
        <w:jc w:val="both"/>
        <w:rPr>
          <w:rFonts w:ascii="Times New Roman" w:hAnsi="Times New Roman"/>
        </w:rPr>
      </w:pPr>
    </w:p>
    <w:p w14:paraId="0AEA8EF1" w14:textId="77777777" w:rsidR="00E8402F" w:rsidRPr="006179EE" w:rsidRDefault="00E8402F" w:rsidP="00E8402F">
      <w:pPr>
        <w:spacing w:after="0" w:line="360" w:lineRule="auto"/>
        <w:jc w:val="both"/>
        <w:rPr>
          <w:rFonts w:ascii="Times New Roman" w:hAnsi="Times New Roman"/>
        </w:rPr>
      </w:pPr>
    </w:p>
    <w:p w14:paraId="637A6381" w14:textId="77777777" w:rsidR="00E8402F" w:rsidRPr="006179EE" w:rsidRDefault="00E8402F" w:rsidP="00E8402F">
      <w:pPr>
        <w:spacing w:after="0" w:line="360" w:lineRule="auto"/>
        <w:jc w:val="both"/>
        <w:rPr>
          <w:rFonts w:ascii="Times New Roman" w:hAnsi="Times New Roman"/>
        </w:rPr>
      </w:pPr>
    </w:p>
    <w:p w14:paraId="69482F4A" w14:textId="77777777" w:rsidR="00E8402F" w:rsidRPr="006179EE" w:rsidRDefault="00E8402F" w:rsidP="00E8402F">
      <w:pPr>
        <w:spacing w:after="0" w:line="360" w:lineRule="auto"/>
        <w:jc w:val="both"/>
        <w:rPr>
          <w:rFonts w:ascii="Times New Roman" w:hAnsi="Times New Roman"/>
        </w:rPr>
      </w:pPr>
    </w:p>
    <w:p w14:paraId="114B2B83" w14:textId="77777777" w:rsidR="00E8402F" w:rsidRPr="006179EE" w:rsidRDefault="00E8402F" w:rsidP="00E8402F">
      <w:pPr>
        <w:spacing w:after="0" w:line="360" w:lineRule="auto"/>
        <w:jc w:val="both"/>
        <w:rPr>
          <w:rFonts w:ascii="Times New Roman" w:hAnsi="Times New Roman"/>
        </w:rPr>
      </w:pPr>
    </w:p>
    <w:p w14:paraId="0BD0FD36" w14:textId="77777777" w:rsidR="00E8402F" w:rsidRPr="006179EE" w:rsidRDefault="00E8402F" w:rsidP="00E8402F">
      <w:pPr>
        <w:spacing w:after="0" w:line="360" w:lineRule="auto"/>
        <w:jc w:val="both"/>
        <w:rPr>
          <w:rFonts w:ascii="Times New Roman" w:hAnsi="Times New Roman"/>
        </w:rPr>
      </w:pPr>
    </w:p>
    <w:p w14:paraId="6B8EB211" w14:textId="77777777" w:rsidR="00E8402F" w:rsidRPr="006179EE" w:rsidRDefault="00E8402F" w:rsidP="00E8402F">
      <w:pPr>
        <w:spacing w:after="0" w:line="360" w:lineRule="auto"/>
        <w:jc w:val="both"/>
        <w:rPr>
          <w:rFonts w:ascii="Times New Roman" w:hAnsi="Times New Roman"/>
        </w:rPr>
      </w:pPr>
    </w:p>
    <w:p w14:paraId="5C5231E2" w14:textId="77777777" w:rsidR="00E8402F" w:rsidRPr="006179EE" w:rsidRDefault="00E8402F" w:rsidP="00E8402F">
      <w:pPr>
        <w:spacing w:after="0" w:line="360" w:lineRule="auto"/>
        <w:jc w:val="both"/>
        <w:rPr>
          <w:rFonts w:ascii="Times New Roman" w:hAnsi="Times New Roman"/>
        </w:rPr>
      </w:pPr>
    </w:p>
    <w:p w14:paraId="585080BE" w14:textId="77777777" w:rsidR="00E8402F" w:rsidRPr="006179EE" w:rsidRDefault="00E8402F" w:rsidP="00E8402F">
      <w:pPr>
        <w:spacing w:after="0" w:line="360" w:lineRule="auto"/>
        <w:jc w:val="both"/>
        <w:rPr>
          <w:rFonts w:ascii="Times New Roman" w:hAnsi="Times New Roman"/>
        </w:rPr>
      </w:pPr>
    </w:p>
    <w:p w14:paraId="2367EA78" w14:textId="77777777" w:rsidR="00E8402F" w:rsidRPr="006179EE" w:rsidRDefault="00E8402F" w:rsidP="00E8402F">
      <w:pPr>
        <w:spacing w:after="0" w:line="360" w:lineRule="auto"/>
        <w:jc w:val="both"/>
        <w:rPr>
          <w:rFonts w:ascii="Times New Roman" w:hAnsi="Times New Roman"/>
        </w:rPr>
      </w:pPr>
    </w:p>
    <w:p w14:paraId="649AB138" w14:textId="77777777" w:rsidR="00E8402F" w:rsidRDefault="00E8402F" w:rsidP="00E8402F">
      <w:pPr>
        <w:spacing w:after="0" w:line="360" w:lineRule="auto"/>
        <w:jc w:val="both"/>
        <w:rPr>
          <w:rFonts w:ascii="Times New Roman" w:hAnsi="Times New Roman"/>
        </w:rPr>
      </w:pPr>
    </w:p>
    <w:p w14:paraId="1D8D90F4" w14:textId="77777777" w:rsidR="00E8402F" w:rsidRDefault="00E8402F" w:rsidP="00E8402F">
      <w:pPr>
        <w:spacing w:after="0" w:line="360" w:lineRule="auto"/>
        <w:jc w:val="both"/>
        <w:rPr>
          <w:rFonts w:ascii="Times New Roman" w:hAnsi="Times New Roman"/>
        </w:rPr>
      </w:pPr>
    </w:p>
    <w:p w14:paraId="5AFEB1C9" w14:textId="77777777" w:rsidR="00E8402F" w:rsidRDefault="00E8402F" w:rsidP="00E8402F">
      <w:pPr>
        <w:spacing w:after="0" w:line="360" w:lineRule="auto"/>
        <w:jc w:val="both"/>
        <w:rPr>
          <w:rFonts w:ascii="Times New Roman" w:hAnsi="Times New Roman"/>
        </w:rPr>
      </w:pPr>
    </w:p>
    <w:p w14:paraId="77F7615B" w14:textId="77777777" w:rsidR="00E8402F" w:rsidRDefault="00E8402F" w:rsidP="00E8402F">
      <w:pPr>
        <w:spacing w:after="0" w:line="360" w:lineRule="auto"/>
        <w:jc w:val="both"/>
        <w:rPr>
          <w:rFonts w:ascii="Times New Roman" w:hAnsi="Times New Roman"/>
        </w:rPr>
      </w:pPr>
    </w:p>
    <w:p w14:paraId="685ECB21" w14:textId="77777777" w:rsidR="00E8402F" w:rsidRPr="006179EE" w:rsidRDefault="00E8402F" w:rsidP="00E8402F">
      <w:pPr>
        <w:spacing w:after="0" w:line="360" w:lineRule="auto"/>
        <w:jc w:val="both"/>
        <w:rPr>
          <w:rFonts w:ascii="Times New Roman" w:hAnsi="Times New Roman"/>
        </w:rPr>
      </w:pPr>
    </w:p>
    <w:p w14:paraId="17A3A08F" w14:textId="77777777" w:rsidR="00E8402F" w:rsidRDefault="00E8402F" w:rsidP="00E8402F">
      <w:pPr>
        <w:spacing w:after="0" w:line="360" w:lineRule="auto"/>
        <w:jc w:val="both"/>
        <w:rPr>
          <w:rFonts w:ascii="Times New Roman" w:hAnsi="Times New Roman"/>
        </w:rPr>
      </w:pPr>
    </w:p>
    <w:p w14:paraId="7B53532E" w14:textId="77777777" w:rsidR="00E8402F" w:rsidRDefault="00E8402F" w:rsidP="00E8402F">
      <w:pPr>
        <w:spacing w:after="0" w:line="360" w:lineRule="auto"/>
        <w:jc w:val="both"/>
        <w:rPr>
          <w:rFonts w:ascii="Times New Roman" w:hAnsi="Times New Roman"/>
        </w:rPr>
      </w:pPr>
    </w:p>
    <w:p w14:paraId="46AB059F" w14:textId="77777777" w:rsidR="00E8402F" w:rsidRPr="006179EE" w:rsidRDefault="00E8402F" w:rsidP="00E8402F">
      <w:pPr>
        <w:spacing w:after="0" w:line="360" w:lineRule="auto"/>
        <w:jc w:val="both"/>
        <w:rPr>
          <w:rFonts w:ascii="Times New Roman" w:hAnsi="Times New Roman"/>
        </w:rPr>
      </w:pPr>
    </w:p>
    <w:p w14:paraId="2A036C9F" w14:textId="77777777" w:rsidR="00E8402F" w:rsidRPr="006179EE" w:rsidRDefault="00E8402F" w:rsidP="00E8402F">
      <w:pPr>
        <w:spacing w:after="0" w:line="360" w:lineRule="auto"/>
        <w:jc w:val="both"/>
        <w:rPr>
          <w:rFonts w:ascii="Times New Roman" w:hAnsi="Times New Roman"/>
        </w:rPr>
      </w:pPr>
    </w:p>
    <w:p w14:paraId="606ACAA7" w14:textId="13B414BA" w:rsidR="00682AA3" w:rsidRDefault="00682AA3">
      <w:pPr>
        <w:spacing w:after="160" w:line="259" w:lineRule="auto"/>
        <w:rPr>
          <w:rFonts w:ascii="Times New Roman" w:hAnsi="Times New Roman"/>
        </w:rPr>
      </w:pPr>
      <w:r>
        <w:rPr>
          <w:rFonts w:ascii="Times New Roman" w:hAnsi="Times New Roman"/>
        </w:rPr>
        <w:br w:type="page"/>
      </w:r>
    </w:p>
    <w:p w14:paraId="7E8BE6DA" w14:textId="77777777" w:rsidR="00E8402F" w:rsidRPr="006179EE" w:rsidRDefault="00E8402F" w:rsidP="00E8402F">
      <w:pPr>
        <w:spacing w:after="0" w:line="360" w:lineRule="auto"/>
        <w:jc w:val="both"/>
        <w:rPr>
          <w:rFonts w:ascii="Times New Roman" w:hAnsi="Times New Roman"/>
        </w:rPr>
      </w:pPr>
    </w:p>
    <w:p w14:paraId="7BED6007" w14:textId="77777777" w:rsidR="00E8402F" w:rsidRPr="006179EE" w:rsidRDefault="00E8402F" w:rsidP="00E8402F">
      <w:pPr>
        <w:numPr>
          <w:ilvl w:val="0"/>
          <w:numId w:val="1"/>
        </w:numPr>
        <w:spacing w:after="0" w:line="360" w:lineRule="auto"/>
        <w:jc w:val="right"/>
        <w:rPr>
          <w:rFonts w:ascii="Times New Roman" w:hAnsi="Times New Roman"/>
        </w:rPr>
      </w:pPr>
      <w:r w:rsidRPr="006179EE">
        <w:rPr>
          <w:rFonts w:ascii="Times New Roman" w:hAnsi="Times New Roman"/>
        </w:rPr>
        <w:t>sz. melléklet</w:t>
      </w:r>
    </w:p>
    <w:p w14:paraId="5C89D3F1" w14:textId="77777777" w:rsidR="00E8402F" w:rsidRPr="006179EE" w:rsidRDefault="00E8402F" w:rsidP="00E8402F">
      <w:pPr>
        <w:spacing w:after="0" w:line="360" w:lineRule="auto"/>
        <w:jc w:val="center"/>
        <w:rPr>
          <w:rFonts w:ascii="Times New Roman" w:hAnsi="Times New Roman"/>
          <w:b/>
        </w:rPr>
      </w:pPr>
      <w:r w:rsidRPr="006179EE">
        <w:rPr>
          <w:rFonts w:ascii="Times New Roman" w:hAnsi="Times New Roman"/>
          <w:b/>
        </w:rPr>
        <w:t>NYILATKOZAT</w:t>
      </w:r>
    </w:p>
    <w:p w14:paraId="2E94B7DE" w14:textId="77777777" w:rsidR="00E8402F" w:rsidRPr="006179EE" w:rsidRDefault="00E8402F" w:rsidP="00E8402F">
      <w:pPr>
        <w:spacing w:after="0" w:line="360" w:lineRule="auto"/>
        <w:jc w:val="both"/>
        <w:rPr>
          <w:rFonts w:ascii="Times New Roman" w:hAnsi="Times New Roman"/>
        </w:rPr>
      </w:pPr>
      <w:r w:rsidRPr="006179EE">
        <w:rPr>
          <w:rFonts w:ascii="Times New Roman" w:hAnsi="Times New Roman"/>
        </w:rPr>
        <w:t>Alulírott ……………………………………….. (szül.: ……………………………………….,</w:t>
      </w:r>
    </w:p>
    <w:p w14:paraId="1A5E8808" w14:textId="77777777" w:rsidR="00E8402F" w:rsidRPr="006179EE" w:rsidRDefault="00E8402F" w:rsidP="00E8402F">
      <w:pPr>
        <w:spacing w:after="0" w:line="360" w:lineRule="auto"/>
        <w:jc w:val="both"/>
        <w:rPr>
          <w:rFonts w:ascii="Times New Roman" w:hAnsi="Times New Roman"/>
        </w:rPr>
      </w:pPr>
      <w:r w:rsidRPr="006179EE">
        <w:rPr>
          <w:rFonts w:ascii="Times New Roman" w:hAnsi="Times New Roman"/>
        </w:rPr>
        <w:t>an.: …………………………………….., lakcíme: ……………………………………………)</w:t>
      </w:r>
    </w:p>
    <w:p w14:paraId="37956037" w14:textId="77777777" w:rsidR="00E8402F" w:rsidRPr="006179EE" w:rsidRDefault="00E8402F" w:rsidP="00E8402F">
      <w:pPr>
        <w:spacing w:after="0" w:line="240" w:lineRule="auto"/>
        <w:jc w:val="both"/>
        <w:rPr>
          <w:rFonts w:ascii="Times New Roman" w:hAnsi="Times New Roman"/>
        </w:rPr>
      </w:pPr>
      <w:r w:rsidRPr="006179EE">
        <w:rPr>
          <w:rFonts w:ascii="Times New Roman" w:hAnsi="Times New Roman"/>
        </w:rPr>
        <w:t>kijelentem, hogy a Polgári Törvénykönyvről szóló 2013. évi V. tv. (a továbbiakban: Ptk.) 3:22. §-a szerinti vezető tisztségviselővel szembeni követelménynek megfelelek és velem szemben az alábbi kizáró okok nem állnak fenn:</w:t>
      </w:r>
    </w:p>
    <w:p w14:paraId="7898F87E" w14:textId="77777777" w:rsidR="00E8402F" w:rsidRPr="006179EE" w:rsidRDefault="00E8402F" w:rsidP="00E8402F">
      <w:pPr>
        <w:numPr>
          <w:ilvl w:val="0"/>
          <w:numId w:val="2"/>
        </w:numPr>
        <w:spacing w:after="0" w:line="240" w:lineRule="auto"/>
        <w:jc w:val="both"/>
        <w:rPr>
          <w:rFonts w:ascii="Times New Roman" w:hAnsi="Times New Roman"/>
          <w:i/>
        </w:rPr>
      </w:pPr>
      <w:r w:rsidRPr="006179EE">
        <w:rPr>
          <w:rFonts w:ascii="Times New Roman" w:hAnsi="Times New Roman"/>
          <w:i/>
        </w:rPr>
        <w:t>Vezető tisztségviselő az a nagykorú személy lehet, akinek cselekvőképességét a tevékenysége ellátásához szükséges körben nem korlátozták.</w:t>
      </w:r>
    </w:p>
    <w:p w14:paraId="1F81E3CD" w14:textId="77777777" w:rsidR="00E8402F" w:rsidRPr="006179EE" w:rsidRDefault="00E8402F" w:rsidP="00E8402F">
      <w:pPr>
        <w:numPr>
          <w:ilvl w:val="0"/>
          <w:numId w:val="2"/>
        </w:numPr>
        <w:spacing w:after="0" w:line="240" w:lineRule="auto"/>
        <w:jc w:val="both"/>
        <w:rPr>
          <w:rFonts w:ascii="Times New Roman" w:hAnsi="Times New Roman"/>
          <w:i/>
        </w:rPr>
      </w:pPr>
      <w:r w:rsidRPr="006179EE">
        <w:rPr>
          <w:rFonts w:ascii="Times New Roman" w:hAnsi="Times New Roman"/>
          <w:i/>
        </w:rPr>
        <w:t>Nem lehet vezető tisztségviselő az, akit bűncselekmény elkövetése miatt jogerősen szabadságvesztés büntetésre ítéltek, amíg a büntetett előélethez fűződő hátrányos következmények alól nem mentesült.</w:t>
      </w:r>
    </w:p>
    <w:p w14:paraId="550CE3D9" w14:textId="77777777" w:rsidR="00E8402F" w:rsidRPr="006179EE" w:rsidRDefault="00E8402F" w:rsidP="00E8402F">
      <w:pPr>
        <w:numPr>
          <w:ilvl w:val="0"/>
          <w:numId w:val="2"/>
        </w:numPr>
        <w:spacing w:after="0" w:line="240" w:lineRule="auto"/>
        <w:jc w:val="both"/>
        <w:rPr>
          <w:rFonts w:ascii="Times New Roman" w:hAnsi="Times New Roman"/>
          <w:i/>
        </w:rPr>
      </w:pPr>
      <w:r w:rsidRPr="006179EE">
        <w:rPr>
          <w:rFonts w:ascii="Times New Roman" w:hAnsi="Times New Roman"/>
          <w:i/>
        </w:rPr>
        <w:t>Nem lehet vezető tisztségviselő az, akit e foglalkozástól jogerősen eltiltottak. Akit valamely foglalkozástól jogerős bírói ítélettel eltiltottak, az eltiltás hatálya alatt az ítéletben megjelölt tevékenységet folytató jogi személy vezető tisztségviselője nem lehet.</w:t>
      </w:r>
    </w:p>
    <w:p w14:paraId="6A8DD465" w14:textId="77777777" w:rsidR="00E8402F" w:rsidRPr="006179EE" w:rsidRDefault="00E8402F" w:rsidP="00E8402F">
      <w:pPr>
        <w:numPr>
          <w:ilvl w:val="0"/>
          <w:numId w:val="2"/>
        </w:numPr>
        <w:spacing w:after="0" w:line="240" w:lineRule="auto"/>
        <w:jc w:val="both"/>
        <w:rPr>
          <w:rFonts w:ascii="Times New Roman" w:hAnsi="Times New Roman"/>
          <w:i/>
        </w:rPr>
      </w:pPr>
      <w:r w:rsidRPr="006179EE">
        <w:rPr>
          <w:rFonts w:ascii="Times New Roman" w:hAnsi="Times New Roman"/>
          <w:i/>
        </w:rPr>
        <w:t>Az eltiltást kimondó határozatban megszabott időtartamig nem lehet vezető tisztségviselő az, akit eltiltottak a vezető tisztségviselői tevékenységtől.</w:t>
      </w:r>
    </w:p>
    <w:p w14:paraId="5E1A1B5A" w14:textId="77777777" w:rsidR="00E8402F" w:rsidRPr="006179EE" w:rsidRDefault="00E8402F" w:rsidP="00E8402F">
      <w:pPr>
        <w:spacing w:after="0" w:line="240" w:lineRule="auto"/>
        <w:jc w:val="both"/>
        <w:rPr>
          <w:rFonts w:ascii="Times New Roman" w:hAnsi="Times New Roman"/>
          <w:i/>
        </w:rPr>
      </w:pPr>
    </w:p>
    <w:p w14:paraId="2A9844C8" w14:textId="77777777" w:rsidR="00E8402F" w:rsidRPr="006179EE" w:rsidRDefault="00E8402F" w:rsidP="00E8402F">
      <w:pPr>
        <w:spacing w:after="0" w:line="240" w:lineRule="auto"/>
        <w:jc w:val="both"/>
        <w:rPr>
          <w:rFonts w:ascii="Times New Roman" w:hAnsi="Times New Roman"/>
        </w:rPr>
      </w:pPr>
      <w:r w:rsidRPr="006179EE">
        <w:rPr>
          <w:rFonts w:ascii="Times New Roman" w:hAnsi="Times New Roman"/>
        </w:rPr>
        <w:t>Kijelentem, hogy velem szemben a Ptk. 3:115. §-a szerinti, alábbi összeférhetetlenségi okok nem állnak fenn:</w:t>
      </w:r>
    </w:p>
    <w:p w14:paraId="2E937484" w14:textId="77777777" w:rsidR="00E8402F" w:rsidRPr="006179EE" w:rsidRDefault="00E8402F" w:rsidP="00E8402F">
      <w:pPr>
        <w:numPr>
          <w:ilvl w:val="0"/>
          <w:numId w:val="2"/>
        </w:numPr>
        <w:spacing w:after="0" w:line="240" w:lineRule="auto"/>
        <w:jc w:val="both"/>
        <w:rPr>
          <w:rFonts w:ascii="Times New Roman" w:hAnsi="Times New Roman"/>
          <w:i/>
        </w:rPr>
      </w:pPr>
      <w:r w:rsidRPr="006179EE">
        <w:rPr>
          <w:rFonts w:ascii="Times New Roman" w:hAnsi="Times New Roman"/>
          <w:i/>
        </w:rPr>
        <w:t>A vezető tisztségviselő – a nyilvánosan működő részvénytársaság részvénye kivételével – nem szerezhet társasági részesedést, és nem lehet vezető tisztségviselő olyan gazdasági társaságban, amely főtevékenységként ugyanolyan gazdasági tevékenységet folytat, mint az a társaság, amelyben vezető tisztségviselő. Ha a vezető tisztségviselő új vezető tisztségviselői megbízást fogad el, a tisztség elfogadásától számított tizenöt napon belül köteles e tényről értesíteni azokat a társaságokat, ahol már vezető tisztségviselő vagy felügyelőbizottsági tag,</w:t>
      </w:r>
    </w:p>
    <w:p w14:paraId="69E9A6D8" w14:textId="77777777" w:rsidR="00E8402F" w:rsidRPr="006179EE" w:rsidRDefault="00E8402F" w:rsidP="00E8402F">
      <w:pPr>
        <w:numPr>
          <w:ilvl w:val="0"/>
          <w:numId w:val="2"/>
        </w:numPr>
        <w:spacing w:after="0" w:line="240" w:lineRule="auto"/>
        <w:jc w:val="both"/>
        <w:rPr>
          <w:rFonts w:ascii="Times New Roman" w:hAnsi="Times New Roman"/>
          <w:i/>
        </w:rPr>
      </w:pPr>
      <w:r w:rsidRPr="006179EE">
        <w:rPr>
          <w:rFonts w:ascii="Times New Roman" w:hAnsi="Times New Roman"/>
          <w:i/>
        </w:rPr>
        <w:t>A vezető tisztségviselő és hozzátartozója – a mindennapi élet szokásos ügyletei kivételével – nem köthet saját nevében vagy saját javára a gazdasági társaság főtevékenysége körébe tartozó szerződéseket.</w:t>
      </w:r>
    </w:p>
    <w:p w14:paraId="43B2A3D4" w14:textId="77777777" w:rsidR="00E8402F" w:rsidRPr="006179EE" w:rsidRDefault="00E8402F" w:rsidP="00E8402F">
      <w:pPr>
        <w:spacing w:after="0" w:line="240" w:lineRule="auto"/>
        <w:jc w:val="both"/>
        <w:rPr>
          <w:rFonts w:ascii="Times New Roman" w:hAnsi="Times New Roman"/>
          <w:i/>
        </w:rPr>
      </w:pPr>
    </w:p>
    <w:p w14:paraId="3743E36B" w14:textId="77777777" w:rsidR="00E8402F" w:rsidRPr="006179EE" w:rsidRDefault="00E8402F" w:rsidP="00E8402F">
      <w:pPr>
        <w:spacing w:after="0" w:line="240" w:lineRule="auto"/>
        <w:jc w:val="both"/>
        <w:rPr>
          <w:rFonts w:ascii="Times New Roman" w:hAnsi="Times New Roman"/>
        </w:rPr>
      </w:pPr>
      <w:r w:rsidRPr="006179EE">
        <w:rPr>
          <w:rFonts w:ascii="Times New Roman" w:hAnsi="Times New Roman"/>
        </w:rPr>
        <w:t>Kijelentem továbbá, hogy velem szemben a Munka Törvénykönyvéről szóló 2012. I. tv. 211.§-a szerinti, alábbi összeférhetetlenségi okok nem állnak fenn:</w:t>
      </w:r>
    </w:p>
    <w:p w14:paraId="42784CD3" w14:textId="77777777" w:rsidR="00E8402F" w:rsidRPr="006179EE" w:rsidRDefault="00E8402F" w:rsidP="00E8402F">
      <w:pPr>
        <w:numPr>
          <w:ilvl w:val="0"/>
          <w:numId w:val="2"/>
        </w:numPr>
        <w:spacing w:after="0" w:line="240" w:lineRule="auto"/>
        <w:jc w:val="both"/>
        <w:rPr>
          <w:rFonts w:ascii="Times New Roman" w:hAnsi="Times New Roman"/>
        </w:rPr>
      </w:pPr>
      <w:r w:rsidRPr="006179EE">
        <w:rPr>
          <w:rFonts w:ascii="Times New Roman" w:hAnsi="Times New Roman"/>
          <w:i/>
        </w:rPr>
        <w:t>A vezető további munkavégzésre irányuló jogviszonyt nem létesíthet.</w:t>
      </w:r>
    </w:p>
    <w:p w14:paraId="1C280309" w14:textId="77777777" w:rsidR="00E8402F" w:rsidRPr="006179EE" w:rsidRDefault="00E8402F" w:rsidP="00E8402F">
      <w:pPr>
        <w:numPr>
          <w:ilvl w:val="0"/>
          <w:numId w:val="2"/>
        </w:numPr>
        <w:spacing w:after="0" w:line="240" w:lineRule="auto"/>
        <w:jc w:val="both"/>
        <w:rPr>
          <w:rFonts w:ascii="Times New Roman" w:hAnsi="Times New Roman"/>
        </w:rPr>
      </w:pPr>
      <w:r w:rsidRPr="006179EE">
        <w:rPr>
          <w:rFonts w:ascii="Times New Roman" w:hAnsi="Times New Roman"/>
          <w:i/>
        </w:rPr>
        <w:t>A vezető</w:t>
      </w:r>
    </w:p>
    <w:p w14:paraId="46093594" w14:textId="77777777" w:rsidR="00E8402F" w:rsidRPr="006179EE" w:rsidRDefault="00E8402F" w:rsidP="00E8402F">
      <w:pPr>
        <w:numPr>
          <w:ilvl w:val="0"/>
          <w:numId w:val="3"/>
        </w:numPr>
        <w:spacing w:after="0" w:line="240" w:lineRule="auto"/>
        <w:jc w:val="both"/>
        <w:rPr>
          <w:rFonts w:ascii="Times New Roman" w:hAnsi="Times New Roman"/>
        </w:rPr>
      </w:pPr>
      <w:r w:rsidRPr="006179EE">
        <w:rPr>
          <w:rFonts w:ascii="Times New Roman" w:hAnsi="Times New Roman"/>
          <w:i/>
        </w:rPr>
        <w:t>nem szerezhet részesedést – a nyilvánosan működő részvénytársaságban való részvényszerzés kivételével – a munkáltatóéval azonos vagy ahhoz hasonló tevékenységet is végző, vagy a munkáltatóval rendszeres gazdasági kapcsolatban álló más gazdálkodó szervezetben,</w:t>
      </w:r>
    </w:p>
    <w:p w14:paraId="6A594947" w14:textId="77777777" w:rsidR="00E8402F" w:rsidRPr="006179EE" w:rsidRDefault="00E8402F" w:rsidP="00E8402F">
      <w:pPr>
        <w:numPr>
          <w:ilvl w:val="0"/>
          <w:numId w:val="3"/>
        </w:numPr>
        <w:spacing w:after="0" w:line="240" w:lineRule="auto"/>
        <w:jc w:val="both"/>
        <w:rPr>
          <w:rFonts w:ascii="Times New Roman" w:hAnsi="Times New Roman"/>
        </w:rPr>
      </w:pPr>
      <w:r w:rsidRPr="006179EE">
        <w:rPr>
          <w:rFonts w:ascii="Times New Roman" w:hAnsi="Times New Roman"/>
          <w:i/>
        </w:rPr>
        <w:t>nem köthet a saját nevében vagy javára a munkáltató tevékenységi körébe tartozó ügyletet, továbbá</w:t>
      </w:r>
    </w:p>
    <w:p w14:paraId="7E5D12D0" w14:textId="77777777" w:rsidR="00E8402F" w:rsidRPr="006179EE" w:rsidRDefault="00E8402F" w:rsidP="00E8402F">
      <w:pPr>
        <w:numPr>
          <w:ilvl w:val="0"/>
          <w:numId w:val="3"/>
        </w:numPr>
        <w:spacing w:after="0" w:line="240" w:lineRule="auto"/>
        <w:jc w:val="both"/>
        <w:rPr>
          <w:rFonts w:ascii="Times New Roman" w:hAnsi="Times New Roman"/>
        </w:rPr>
      </w:pPr>
      <w:r w:rsidRPr="006179EE">
        <w:rPr>
          <w:rFonts w:ascii="Times New Roman" w:hAnsi="Times New Roman"/>
          <w:i/>
        </w:rPr>
        <w:t>köteles bejelenteni, ha a hozzátartozója tagja a munkáltatóéval azonos vagy ahhoz hasonló tevékenységet is folytató vagy a munkáltatóval rendszeres gazdasági kapcsolatban álló gazdasági társaságnak, vagy vezetőként munkavégzésre irányuló jogviszonyt létesített az ilyen tevékenységet is folytató munkáltatónál.</w:t>
      </w:r>
    </w:p>
    <w:p w14:paraId="53A7B697" w14:textId="77777777" w:rsidR="00E8402F" w:rsidRPr="006179EE" w:rsidRDefault="00E8402F" w:rsidP="00E8402F">
      <w:pPr>
        <w:spacing w:after="0" w:line="240" w:lineRule="auto"/>
        <w:jc w:val="center"/>
        <w:rPr>
          <w:rFonts w:ascii="Times New Roman" w:hAnsi="Times New Roman"/>
        </w:rPr>
      </w:pPr>
    </w:p>
    <w:p w14:paraId="6414909A" w14:textId="77777777" w:rsidR="00E8402F" w:rsidRPr="006179EE" w:rsidRDefault="00E8402F" w:rsidP="00E8402F">
      <w:pPr>
        <w:pStyle w:val="Nincstrkz"/>
        <w:rPr>
          <w:rFonts w:ascii="Times New Roman" w:hAnsi="Times New Roman"/>
          <w:lang w:val="hu-HU"/>
        </w:rPr>
      </w:pPr>
      <w:r w:rsidRPr="006179EE">
        <w:rPr>
          <w:rFonts w:ascii="Times New Roman" w:hAnsi="Times New Roman"/>
          <w:lang w:val="hu-HU"/>
        </w:rPr>
        <w:t>Kelt.: …………………………………., 202</w:t>
      </w:r>
      <w:r>
        <w:rPr>
          <w:rFonts w:ascii="Times New Roman" w:hAnsi="Times New Roman"/>
          <w:lang w:val="hu-HU"/>
        </w:rPr>
        <w:t>5</w:t>
      </w:r>
      <w:r w:rsidRPr="006179EE">
        <w:rPr>
          <w:rFonts w:ascii="Times New Roman" w:hAnsi="Times New Roman"/>
          <w:lang w:val="hu-HU"/>
        </w:rPr>
        <w:t>. ……………………………………..</w:t>
      </w:r>
    </w:p>
    <w:p w14:paraId="03FC444F" w14:textId="77777777" w:rsidR="00E8402F" w:rsidRPr="006179EE" w:rsidRDefault="00E8402F" w:rsidP="00E8402F">
      <w:pPr>
        <w:pStyle w:val="Nincstrkz"/>
        <w:rPr>
          <w:rFonts w:ascii="Times New Roman" w:hAnsi="Times New Roman"/>
          <w:lang w:val="hu-HU"/>
        </w:rPr>
      </w:pPr>
    </w:p>
    <w:p w14:paraId="7FD52E70" w14:textId="77777777" w:rsidR="00E8402F" w:rsidRPr="006179EE" w:rsidRDefault="00E8402F" w:rsidP="00E8402F">
      <w:pPr>
        <w:pStyle w:val="Nincstrkz"/>
        <w:rPr>
          <w:rFonts w:ascii="Times New Roman" w:hAnsi="Times New Roman"/>
          <w:lang w:val="hu-HU"/>
        </w:rPr>
      </w:pP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t>…………………………………………</w:t>
      </w:r>
    </w:p>
    <w:p w14:paraId="3063712E" w14:textId="77777777" w:rsidR="00E8402F" w:rsidRPr="006179EE" w:rsidRDefault="00E8402F" w:rsidP="00E8402F">
      <w:pPr>
        <w:pStyle w:val="Nincstrkz"/>
        <w:rPr>
          <w:rFonts w:ascii="Times New Roman" w:hAnsi="Times New Roman"/>
          <w:lang w:val="hu-HU"/>
        </w:rPr>
      </w:pP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t>a nyilatkozatot tevő aláírása</w:t>
      </w:r>
    </w:p>
    <w:p w14:paraId="71F9BA2A" w14:textId="77777777" w:rsidR="00E8402F" w:rsidRPr="006179EE" w:rsidRDefault="00E8402F" w:rsidP="00E8402F">
      <w:pPr>
        <w:pStyle w:val="Nincstrkz"/>
        <w:rPr>
          <w:rFonts w:ascii="Times New Roman" w:hAnsi="Times New Roman"/>
          <w:lang w:val="hu-HU"/>
        </w:rPr>
      </w:pPr>
    </w:p>
    <w:p w14:paraId="1467CFE7" w14:textId="77777777" w:rsidR="00E8402F" w:rsidRPr="006179EE" w:rsidRDefault="00E8402F" w:rsidP="00E8402F">
      <w:pPr>
        <w:pStyle w:val="Nincstrkz"/>
        <w:jc w:val="both"/>
        <w:rPr>
          <w:rFonts w:ascii="Times New Roman" w:hAnsi="Times New Roman"/>
          <w:lang w:val="hu-HU"/>
        </w:rPr>
      </w:pPr>
      <w:r w:rsidRPr="006179EE">
        <w:rPr>
          <w:rFonts w:ascii="Times New Roman" w:hAnsi="Times New Roman"/>
          <w:b/>
          <w:u w:val="single"/>
          <w:lang w:val="hu-HU"/>
        </w:rPr>
        <w:lastRenderedPageBreak/>
        <w:t>A közhasznú nonprofit gazdasági társaság</w:t>
      </w:r>
      <w:r w:rsidRPr="006179EE">
        <w:rPr>
          <w:rFonts w:ascii="Times New Roman" w:hAnsi="Times New Roman"/>
          <w:lang w:val="hu-HU"/>
        </w:rPr>
        <w:t xml:space="preserve"> vezető tisztségviselői tisztségére pályázó személy kijelenti továbbá, hogy vele szemben az egyesületi jogról, a közhasznú jogállásról, valamint a civil szervezetek működéséről és támogatásáról szóló 2011. évi CLXXV. törvény 39.§-a szerinti, alábbi összeférhetetlenségi okok nem állnak fenn:</w:t>
      </w:r>
    </w:p>
    <w:p w14:paraId="6D9F8118" w14:textId="77777777" w:rsidR="00E8402F" w:rsidRPr="006179EE" w:rsidRDefault="00E8402F" w:rsidP="00E8402F">
      <w:pPr>
        <w:pStyle w:val="Nincstrkz"/>
        <w:jc w:val="both"/>
        <w:rPr>
          <w:rFonts w:ascii="Times New Roman" w:hAnsi="Times New Roman"/>
          <w:lang w:val="hu-HU"/>
        </w:rPr>
      </w:pPr>
    </w:p>
    <w:p w14:paraId="1B286E0E" w14:textId="77777777" w:rsidR="00E8402F" w:rsidRPr="006179EE" w:rsidRDefault="00E8402F" w:rsidP="00E8402F">
      <w:pPr>
        <w:pStyle w:val="Nincstrkz"/>
        <w:numPr>
          <w:ilvl w:val="0"/>
          <w:numId w:val="4"/>
        </w:numPr>
        <w:jc w:val="both"/>
        <w:rPr>
          <w:rFonts w:ascii="Times New Roman" w:hAnsi="Times New Roman"/>
          <w:lang w:val="hu-HU"/>
        </w:rPr>
      </w:pPr>
      <w:r w:rsidRPr="006179EE">
        <w:rPr>
          <w:rFonts w:ascii="Times New Roman" w:hAnsi="Times New Roman"/>
          <w:i/>
          <w:lang w:val="hu-HU"/>
        </w:rPr>
        <w:t>A közhasznú szervezet megszűnését követő három évig nem lehet más közhasznú szervezet vezető tisztségviselője az a személy, aki korábban olyan közhasznú szervezet vezető tisztségviselője volt – annak megszűnését megelőző két évben legalább egy évig -,</w:t>
      </w:r>
    </w:p>
    <w:p w14:paraId="7912DE22" w14:textId="77777777" w:rsidR="00E8402F" w:rsidRPr="006179EE" w:rsidRDefault="00E8402F" w:rsidP="00E8402F">
      <w:pPr>
        <w:pStyle w:val="Nincstrkz"/>
        <w:numPr>
          <w:ilvl w:val="0"/>
          <w:numId w:val="2"/>
        </w:numPr>
        <w:ind w:left="1701" w:hanging="283"/>
        <w:jc w:val="both"/>
        <w:rPr>
          <w:rFonts w:ascii="Times New Roman" w:hAnsi="Times New Roman"/>
          <w:lang w:val="hu-HU"/>
        </w:rPr>
      </w:pPr>
      <w:r w:rsidRPr="006179EE">
        <w:rPr>
          <w:rFonts w:ascii="Times New Roman" w:hAnsi="Times New Roman"/>
          <w:i/>
          <w:lang w:val="hu-HU"/>
        </w:rPr>
        <w:t>amely jogutód nélkül szűnt meg úgy, hogy az állami adó- és vámhatóságnál nyilvántartott adó- és vámtartozását nem egyenlítette ki,</w:t>
      </w:r>
    </w:p>
    <w:p w14:paraId="63E0B064" w14:textId="77777777" w:rsidR="00E8402F" w:rsidRPr="006179EE" w:rsidRDefault="00E8402F" w:rsidP="00E8402F">
      <w:pPr>
        <w:pStyle w:val="Nincstrkz"/>
        <w:numPr>
          <w:ilvl w:val="0"/>
          <w:numId w:val="2"/>
        </w:numPr>
        <w:ind w:left="1701" w:hanging="283"/>
        <w:jc w:val="both"/>
        <w:rPr>
          <w:rFonts w:ascii="Times New Roman" w:hAnsi="Times New Roman"/>
          <w:lang w:val="hu-HU"/>
        </w:rPr>
      </w:pPr>
      <w:r w:rsidRPr="006179EE">
        <w:rPr>
          <w:rFonts w:ascii="Times New Roman" w:hAnsi="Times New Roman"/>
          <w:i/>
          <w:lang w:val="hu-HU"/>
        </w:rPr>
        <w:t>amellyel szemben az állami adó- és vámhatóság jelentős összegű adóhiányt tárt fel,</w:t>
      </w:r>
    </w:p>
    <w:p w14:paraId="3DDBD7DA" w14:textId="77777777" w:rsidR="00E8402F" w:rsidRPr="006179EE" w:rsidRDefault="00E8402F" w:rsidP="00E8402F">
      <w:pPr>
        <w:pStyle w:val="Nincstrkz"/>
        <w:numPr>
          <w:ilvl w:val="0"/>
          <w:numId w:val="2"/>
        </w:numPr>
        <w:ind w:left="1701" w:hanging="283"/>
        <w:jc w:val="both"/>
        <w:rPr>
          <w:rFonts w:ascii="Times New Roman" w:hAnsi="Times New Roman"/>
          <w:lang w:val="hu-HU"/>
        </w:rPr>
      </w:pPr>
      <w:r w:rsidRPr="006179EE">
        <w:rPr>
          <w:rFonts w:ascii="Times New Roman" w:hAnsi="Times New Roman"/>
          <w:i/>
          <w:lang w:val="hu-HU"/>
        </w:rPr>
        <w:t>amellyel szemben az állami adó- és vámhatóság üzletlezárás intézkedést alkalmazott, vagy üzletlezárást helyettesítő bírságot szabott ki,</w:t>
      </w:r>
    </w:p>
    <w:p w14:paraId="35F492C6" w14:textId="77777777" w:rsidR="00E8402F" w:rsidRPr="006179EE" w:rsidRDefault="00E8402F" w:rsidP="00E8402F">
      <w:pPr>
        <w:pStyle w:val="Nincstrkz"/>
        <w:numPr>
          <w:ilvl w:val="0"/>
          <w:numId w:val="2"/>
        </w:numPr>
        <w:ind w:left="1701" w:hanging="283"/>
        <w:jc w:val="both"/>
        <w:rPr>
          <w:rFonts w:ascii="Times New Roman" w:hAnsi="Times New Roman"/>
          <w:lang w:val="hu-HU"/>
        </w:rPr>
      </w:pPr>
      <w:r w:rsidRPr="006179EE">
        <w:rPr>
          <w:rFonts w:ascii="Times New Roman" w:hAnsi="Times New Roman"/>
          <w:i/>
          <w:lang w:val="hu-HU"/>
        </w:rPr>
        <w:t>amelynek adószámát az állami adó- és vámhatóság az adózás rendjéről szóló törvény szerint felfüggesztette vagy törölte.</w:t>
      </w:r>
    </w:p>
    <w:p w14:paraId="02AF81D6" w14:textId="77777777" w:rsidR="00E8402F" w:rsidRPr="006179EE" w:rsidRDefault="00E8402F" w:rsidP="00E8402F">
      <w:pPr>
        <w:pStyle w:val="Nincstrkz"/>
        <w:jc w:val="both"/>
        <w:rPr>
          <w:rFonts w:ascii="Times New Roman" w:hAnsi="Times New Roman"/>
          <w:i/>
          <w:lang w:val="hu-HU"/>
        </w:rPr>
      </w:pPr>
    </w:p>
    <w:p w14:paraId="2214A24C" w14:textId="77777777" w:rsidR="00E8402F" w:rsidRPr="006179EE" w:rsidRDefault="00E8402F" w:rsidP="00E8402F">
      <w:pPr>
        <w:pStyle w:val="Nincstrkz"/>
        <w:numPr>
          <w:ilvl w:val="0"/>
          <w:numId w:val="2"/>
        </w:numPr>
        <w:jc w:val="both"/>
        <w:rPr>
          <w:rFonts w:ascii="Times New Roman" w:hAnsi="Times New Roman"/>
          <w:lang w:val="hu-HU"/>
        </w:rPr>
      </w:pPr>
      <w:r w:rsidRPr="006179EE">
        <w:rPr>
          <w:rFonts w:ascii="Times New Roman" w:hAnsi="Times New Roman"/>
          <w:i/>
          <w:lang w:val="hu-HU"/>
        </w:rPr>
        <w:t>A vezető tisztségviselő, illetve az ennek jelölt személy köteles valamennyi érintett közhasznú szervezetet előzetesen tájékoztatni arról, hogy ilyen tisztséget egyidejűleg más közhasznú szervezetnél is betölt.</w:t>
      </w:r>
    </w:p>
    <w:p w14:paraId="0CA2EFE4" w14:textId="77777777" w:rsidR="00E8402F" w:rsidRPr="006179EE" w:rsidRDefault="00E8402F" w:rsidP="00E8402F">
      <w:pPr>
        <w:pStyle w:val="Listaszerbekezds"/>
        <w:rPr>
          <w:rFonts w:ascii="Times New Roman" w:hAnsi="Times New Roman"/>
        </w:rPr>
      </w:pPr>
    </w:p>
    <w:p w14:paraId="61D9C3BC" w14:textId="77777777" w:rsidR="00E8402F" w:rsidRPr="006179EE" w:rsidRDefault="00E8402F" w:rsidP="00E8402F">
      <w:pPr>
        <w:pStyle w:val="Nincstrkz"/>
        <w:jc w:val="both"/>
        <w:rPr>
          <w:rFonts w:ascii="Times New Roman" w:hAnsi="Times New Roman"/>
          <w:lang w:val="hu-HU"/>
        </w:rPr>
      </w:pPr>
    </w:p>
    <w:p w14:paraId="7A36EF31" w14:textId="77777777" w:rsidR="00E8402F" w:rsidRPr="006179EE" w:rsidRDefault="00E8402F" w:rsidP="00E8402F">
      <w:pPr>
        <w:pStyle w:val="Nincstrkz"/>
        <w:jc w:val="both"/>
        <w:rPr>
          <w:rFonts w:ascii="Times New Roman" w:hAnsi="Times New Roman"/>
          <w:lang w:val="hu-HU"/>
        </w:rPr>
      </w:pPr>
      <w:r w:rsidRPr="006179EE">
        <w:rPr>
          <w:rFonts w:ascii="Times New Roman" w:hAnsi="Times New Roman"/>
          <w:lang w:val="hu-HU"/>
        </w:rPr>
        <w:t>Kelt.: …………………………………, 202</w:t>
      </w:r>
      <w:r>
        <w:rPr>
          <w:rFonts w:ascii="Times New Roman" w:hAnsi="Times New Roman"/>
          <w:lang w:val="hu-HU"/>
        </w:rPr>
        <w:t>5</w:t>
      </w:r>
      <w:r w:rsidRPr="006179EE">
        <w:rPr>
          <w:rFonts w:ascii="Times New Roman" w:hAnsi="Times New Roman"/>
          <w:lang w:val="hu-HU"/>
        </w:rPr>
        <w:t>. …………………………………</w:t>
      </w:r>
    </w:p>
    <w:p w14:paraId="28831A39" w14:textId="77777777" w:rsidR="00E8402F" w:rsidRPr="006179EE" w:rsidRDefault="00E8402F" w:rsidP="00E8402F">
      <w:pPr>
        <w:pStyle w:val="Nincstrkz"/>
        <w:jc w:val="both"/>
        <w:rPr>
          <w:rFonts w:ascii="Times New Roman" w:hAnsi="Times New Roman"/>
          <w:lang w:val="hu-HU"/>
        </w:rPr>
      </w:pPr>
    </w:p>
    <w:p w14:paraId="4891B414" w14:textId="77777777" w:rsidR="00E8402F" w:rsidRPr="006179EE" w:rsidRDefault="00E8402F" w:rsidP="00E8402F">
      <w:pPr>
        <w:pStyle w:val="Nincstrkz"/>
        <w:jc w:val="both"/>
        <w:rPr>
          <w:rFonts w:ascii="Times New Roman" w:hAnsi="Times New Roman"/>
          <w:lang w:val="hu-HU"/>
        </w:rPr>
      </w:pPr>
    </w:p>
    <w:p w14:paraId="18B64606" w14:textId="77777777" w:rsidR="00E8402F" w:rsidRPr="006179EE" w:rsidRDefault="00E8402F" w:rsidP="00E8402F">
      <w:pPr>
        <w:pStyle w:val="Nincstrkz"/>
        <w:jc w:val="both"/>
        <w:rPr>
          <w:rFonts w:ascii="Times New Roman" w:hAnsi="Times New Roman"/>
          <w:lang w:val="hu-HU"/>
        </w:rPr>
      </w:pP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t>……………………………………………</w:t>
      </w:r>
    </w:p>
    <w:p w14:paraId="23A91718" w14:textId="77777777" w:rsidR="00E8402F" w:rsidRPr="006179EE" w:rsidRDefault="00E8402F" w:rsidP="00E8402F">
      <w:pPr>
        <w:pStyle w:val="Nincstrkz"/>
        <w:jc w:val="both"/>
        <w:rPr>
          <w:rFonts w:ascii="Times New Roman" w:hAnsi="Times New Roman"/>
          <w:lang w:val="hu-HU"/>
        </w:rPr>
      </w:pP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t>a nyilatkozatot tevő aláírása</w:t>
      </w:r>
    </w:p>
    <w:p w14:paraId="28E7AF10" w14:textId="77777777" w:rsidR="00E8402F" w:rsidRPr="006179EE" w:rsidRDefault="00E8402F" w:rsidP="00E8402F">
      <w:pPr>
        <w:pStyle w:val="Nincstrkz"/>
        <w:jc w:val="both"/>
        <w:rPr>
          <w:rFonts w:ascii="Times New Roman" w:hAnsi="Times New Roman"/>
          <w:lang w:val="hu-HU"/>
        </w:rPr>
      </w:pPr>
    </w:p>
    <w:p w14:paraId="5B33CD41" w14:textId="77777777" w:rsidR="00E8402F" w:rsidRPr="006179EE" w:rsidRDefault="00E8402F" w:rsidP="00E8402F">
      <w:pPr>
        <w:pStyle w:val="Nincstrkz"/>
        <w:jc w:val="both"/>
        <w:rPr>
          <w:rFonts w:ascii="Times New Roman" w:hAnsi="Times New Roman"/>
          <w:lang w:val="hu-HU"/>
        </w:rPr>
      </w:pPr>
    </w:p>
    <w:p w14:paraId="6D562BA6" w14:textId="77777777" w:rsidR="00E8402F" w:rsidRPr="006179EE" w:rsidRDefault="00E8402F" w:rsidP="00E8402F">
      <w:pPr>
        <w:pStyle w:val="Nincstrkz"/>
        <w:jc w:val="both"/>
        <w:rPr>
          <w:rFonts w:ascii="Times New Roman" w:hAnsi="Times New Roman"/>
          <w:lang w:val="hu-HU"/>
        </w:rPr>
      </w:pPr>
    </w:p>
    <w:p w14:paraId="1DD574DF" w14:textId="77777777" w:rsidR="00E8402F" w:rsidRPr="006179EE" w:rsidRDefault="00E8402F" w:rsidP="00E8402F">
      <w:pPr>
        <w:pStyle w:val="Nincstrkz"/>
        <w:jc w:val="both"/>
        <w:rPr>
          <w:rFonts w:ascii="Times New Roman" w:hAnsi="Times New Roman"/>
          <w:lang w:val="hu-HU"/>
        </w:rPr>
      </w:pPr>
      <w:r w:rsidRPr="006179EE">
        <w:rPr>
          <w:rFonts w:ascii="Times New Roman" w:hAnsi="Times New Roman"/>
          <w:lang w:val="hu-HU"/>
        </w:rPr>
        <w:t>Alulírott ezúton nyilatkozom, hogy velem szemben az alábbi összeférhetetlenségi ok áll fenn, melynek megszüntetéséről – sikeres pályázat esetén, a munkáltató döntésének függvényében – haladéktalanul gondoskodom:</w:t>
      </w:r>
    </w:p>
    <w:p w14:paraId="20F14257" w14:textId="77777777" w:rsidR="00E8402F" w:rsidRPr="006179EE" w:rsidRDefault="00E8402F" w:rsidP="00E8402F">
      <w:pPr>
        <w:pStyle w:val="Nincstrkz"/>
        <w:jc w:val="both"/>
        <w:rPr>
          <w:rFonts w:ascii="Times New Roman" w:hAnsi="Times New Roman"/>
          <w:lang w:val="hu-HU"/>
        </w:rPr>
      </w:pPr>
    </w:p>
    <w:p w14:paraId="628AC757" w14:textId="77777777" w:rsidR="00E8402F" w:rsidRPr="006179EE" w:rsidRDefault="00E8402F" w:rsidP="00E8402F">
      <w:pPr>
        <w:pStyle w:val="Nincstrkz"/>
        <w:jc w:val="both"/>
        <w:rPr>
          <w:rFonts w:ascii="Times New Roman" w:hAnsi="Times New Roman"/>
          <w:lang w:val="hu-HU"/>
        </w:rPr>
      </w:pPr>
      <w:r w:rsidRPr="006179EE">
        <w:rPr>
          <w:rFonts w:ascii="Times New Roman" w:hAnsi="Times New Roman"/>
          <w:lang w:val="hu-HU"/>
        </w:rPr>
        <w:t>………………………………………………………………………………………………………………………………………………………………………………………………………………………………………………………………………………………………………</w:t>
      </w:r>
    </w:p>
    <w:p w14:paraId="010E363E" w14:textId="77777777" w:rsidR="00E8402F" w:rsidRPr="006179EE" w:rsidRDefault="00E8402F" w:rsidP="00E8402F">
      <w:pPr>
        <w:pStyle w:val="Nincstrkz"/>
        <w:jc w:val="both"/>
        <w:rPr>
          <w:rFonts w:ascii="Times New Roman" w:hAnsi="Times New Roman"/>
          <w:lang w:val="hu-HU"/>
        </w:rPr>
      </w:pPr>
    </w:p>
    <w:p w14:paraId="19438FA4" w14:textId="77777777" w:rsidR="00E8402F" w:rsidRPr="006179EE" w:rsidRDefault="00E8402F" w:rsidP="00E8402F">
      <w:pPr>
        <w:pStyle w:val="Nincstrkz"/>
        <w:jc w:val="both"/>
        <w:rPr>
          <w:rFonts w:ascii="Times New Roman" w:hAnsi="Times New Roman"/>
          <w:lang w:val="hu-HU"/>
        </w:rPr>
      </w:pPr>
    </w:p>
    <w:p w14:paraId="4FEA3303" w14:textId="77777777" w:rsidR="00E8402F" w:rsidRPr="006179EE" w:rsidRDefault="00E8402F" w:rsidP="00E8402F">
      <w:pPr>
        <w:pStyle w:val="Nincstrkz"/>
        <w:jc w:val="both"/>
        <w:rPr>
          <w:rFonts w:ascii="Times New Roman" w:hAnsi="Times New Roman"/>
          <w:lang w:val="hu-HU"/>
        </w:rPr>
      </w:pPr>
      <w:r w:rsidRPr="006179EE">
        <w:rPr>
          <w:rFonts w:ascii="Times New Roman" w:hAnsi="Times New Roman"/>
          <w:lang w:val="hu-HU"/>
        </w:rPr>
        <w:t>Kelt.: ……………………………….., 202</w:t>
      </w:r>
      <w:r>
        <w:rPr>
          <w:rFonts w:ascii="Times New Roman" w:hAnsi="Times New Roman"/>
          <w:lang w:val="hu-HU"/>
        </w:rPr>
        <w:t>5</w:t>
      </w:r>
      <w:r w:rsidRPr="006179EE">
        <w:rPr>
          <w:rFonts w:ascii="Times New Roman" w:hAnsi="Times New Roman"/>
          <w:lang w:val="hu-HU"/>
        </w:rPr>
        <w:t>. ……………………………………</w:t>
      </w:r>
    </w:p>
    <w:p w14:paraId="66B3D46A" w14:textId="77777777" w:rsidR="00E8402F" w:rsidRPr="006179EE" w:rsidRDefault="00E8402F" w:rsidP="00E8402F">
      <w:pPr>
        <w:pStyle w:val="Nincstrkz"/>
        <w:jc w:val="both"/>
        <w:rPr>
          <w:rFonts w:ascii="Times New Roman" w:hAnsi="Times New Roman"/>
          <w:lang w:val="hu-HU"/>
        </w:rPr>
      </w:pPr>
    </w:p>
    <w:p w14:paraId="1BE8D242" w14:textId="77777777" w:rsidR="00E8402F" w:rsidRPr="006179EE" w:rsidRDefault="00E8402F" w:rsidP="00E8402F">
      <w:pPr>
        <w:pStyle w:val="Nincstrkz"/>
        <w:jc w:val="both"/>
        <w:rPr>
          <w:rFonts w:ascii="Times New Roman" w:hAnsi="Times New Roman"/>
          <w:lang w:val="hu-HU"/>
        </w:rPr>
      </w:pPr>
    </w:p>
    <w:p w14:paraId="4DD6E918" w14:textId="77777777" w:rsidR="00E8402F" w:rsidRPr="006179EE" w:rsidRDefault="00E8402F" w:rsidP="00E8402F">
      <w:pPr>
        <w:pStyle w:val="Nincstrkz"/>
        <w:jc w:val="both"/>
        <w:rPr>
          <w:rFonts w:ascii="Times New Roman" w:hAnsi="Times New Roman"/>
          <w:lang w:val="hu-HU"/>
        </w:rPr>
      </w:pP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t>……………………………………………</w:t>
      </w:r>
    </w:p>
    <w:p w14:paraId="48B9239F" w14:textId="77777777" w:rsidR="00E8402F" w:rsidRPr="006179EE" w:rsidRDefault="00E8402F" w:rsidP="00E8402F">
      <w:pPr>
        <w:pStyle w:val="Nincstrkz"/>
        <w:jc w:val="both"/>
        <w:rPr>
          <w:rFonts w:ascii="Times New Roman" w:hAnsi="Times New Roman"/>
          <w:lang w:val="hu-HU"/>
        </w:rPr>
      </w:pP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t>a nyilatkozatot tevő aláírása</w:t>
      </w:r>
    </w:p>
    <w:p w14:paraId="019865CE" w14:textId="77777777" w:rsidR="00E8402F" w:rsidRPr="006179EE" w:rsidRDefault="00E8402F" w:rsidP="00E8402F">
      <w:pPr>
        <w:pStyle w:val="Nincstrkz"/>
        <w:jc w:val="both"/>
        <w:rPr>
          <w:rFonts w:ascii="Times New Roman" w:hAnsi="Times New Roman"/>
          <w:lang w:val="hu-HU"/>
        </w:rPr>
      </w:pPr>
    </w:p>
    <w:p w14:paraId="4E86378C" w14:textId="77777777" w:rsidR="00E8402F" w:rsidRPr="006179EE" w:rsidRDefault="00E8402F" w:rsidP="00E8402F">
      <w:pPr>
        <w:pStyle w:val="Nincstrkz"/>
        <w:jc w:val="both"/>
        <w:rPr>
          <w:rFonts w:ascii="Times New Roman" w:hAnsi="Times New Roman"/>
          <w:lang w:val="hu-HU"/>
        </w:rPr>
      </w:pPr>
    </w:p>
    <w:p w14:paraId="0E0DDA0B" w14:textId="77777777" w:rsidR="00E8402F" w:rsidRDefault="00E8402F" w:rsidP="00E8402F">
      <w:pPr>
        <w:pStyle w:val="Nincstrkz"/>
        <w:jc w:val="both"/>
        <w:rPr>
          <w:rFonts w:ascii="Times New Roman" w:hAnsi="Times New Roman"/>
          <w:lang w:val="hu-HU"/>
        </w:rPr>
      </w:pPr>
    </w:p>
    <w:p w14:paraId="44729151" w14:textId="77777777" w:rsidR="00E8402F" w:rsidRDefault="00E8402F" w:rsidP="00E8402F">
      <w:pPr>
        <w:pStyle w:val="Nincstrkz"/>
        <w:jc w:val="both"/>
        <w:rPr>
          <w:rFonts w:ascii="Times New Roman" w:hAnsi="Times New Roman"/>
          <w:lang w:val="hu-HU"/>
        </w:rPr>
      </w:pPr>
    </w:p>
    <w:p w14:paraId="7A3DA88A" w14:textId="77777777" w:rsidR="00E8402F" w:rsidRDefault="00E8402F" w:rsidP="00E8402F">
      <w:pPr>
        <w:pStyle w:val="Nincstrkz"/>
        <w:jc w:val="both"/>
        <w:rPr>
          <w:rFonts w:ascii="Times New Roman" w:hAnsi="Times New Roman"/>
          <w:lang w:val="hu-HU"/>
        </w:rPr>
      </w:pPr>
    </w:p>
    <w:p w14:paraId="2A77A75A" w14:textId="77777777" w:rsidR="00E8402F" w:rsidRDefault="00E8402F" w:rsidP="00E8402F">
      <w:pPr>
        <w:pStyle w:val="Nincstrkz"/>
        <w:jc w:val="both"/>
        <w:rPr>
          <w:rFonts w:ascii="Times New Roman" w:hAnsi="Times New Roman"/>
          <w:lang w:val="hu-HU"/>
        </w:rPr>
      </w:pPr>
    </w:p>
    <w:p w14:paraId="4B5BECDB" w14:textId="77777777" w:rsidR="00E8402F" w:rsidRDefault="00E8402F" w:rsidP="00E8402F">
      <w:pPr>
        <w:pStyle w:val="Nincstrkz"/>
        <w:jc w:val="both"/>
        <w:rPr>
          <w:rFonts w:ascii="Times New Roman" w:hAnsi="Times New Roman"/>
          <w:lang w:val="hu-HU"/>
        </w:rPr>
      </w:pPr>
    </w:p>
    <w:p w14:paraId="209A5A23" w14:textId="77777777" w:rsidR="00E8402F" w:rsidRDefault="00E8402F" w:rsidP="00E8402F">
      <w:pPr>
        <w:pStyle w:val="Nincstrkz"/>
        <w:jc w:val="both"/>
        <w:rPr>
          <w:rFonts w:ascii="Times New Roman" w:hAnsi="Times New Roman"/>
          <w:lang w:val="hu-HU"/>
        </w:rPr>
      </w:pPr>
    </w:p>
    <w:p w14:paraId="5C80BC9E" w14:textId="77777777" w:rsidR="00E8402F" w:rsidRDefault="00E8402F" w:rsidP="00E8402F">
      <w:pPr>
        <w:pStyle w:val="Nincstrkz"/>
        <w:jc w:val="both"/>
        <w:rPr>
          <w:rFonts w:ascii="Times New Roman" w:hAnsi="Times New Roman"/>
          <w:lang w:val="hu-HU"/>
        </w:rPr>
      </w:pPr>
    </w:p>
    <w:p w14:paraId="51D0D350" w14:textId="77777777" w:rsidR="00E8402F" w:rsidRDefault="00E8402F" w:rsidP="00E8402F">
      <w:pPr>
        <w:pStyle w:val="Nincstrkz"/>
        <w:jc w:val="both"/>
        <w:rPr>
          <w:rFonts w:ascii="Times New Roman" w:hAnsi="Times New Roman"/>
          <w:lang w:val="hu-HU"/>
        </w:rPr>
      </w:pPr>
    </w:p>
    <w:p w14:paraId="53477CB4" w14:textId="77777777" w:rsidR="00E8402F" w:rsidRPr="006179EE" w:rsidRDefault="00E8402F" w:rsidP="00E8402F">
      <w:pPr>
        <w:pStyle w:val="Nincstrkz"/>
        <w:jc w:val="both"/>
        <w:rPr>
          <w:rFonts w:ascii="Times New Roman" w:hAnsi="Times New Roman"/>
          <w:lang w:val="hu-HU"/>
        </w:rPr>
      </w:pPr>
    </w:p>
    <w:p w14:paraId="0161884E" w14:textId="46146AE9" w:rsidR="00682AA3" w:rsidRDefault="00682AA3">
      <w:pPr>
        <w:spacing w:after="160" w:line="259" w:lineRule="auto"/>
        <w:rPr>
          <w:rFonts w:ascii="Times New Roman" w:hAnsi="Times New Roman"/>
        </w:rPr>
      </w:pPr>
    </w:p>
    <w:p w14:paraId="7887DAA8" w14:textId="58243DBE" w:rsidR="00E8402F" w:rsidRPr="006179EE" w:rsidRDefault="00E8402F" w:rsidP="00E8402F">
      <w:pPr>
        <w:pStyle w:val="Nincstrkz"/>
        <w:numPr>
          <w:ilvl w:val="0"/>
          <w:numId w:val="1"/>
        </w:numPr>
        <w:jc w:val="right"/>
        <w:rPr>
          <w:rFonts w:ascii="Times New Roman" w:hAnsi="Times New Roman"/>
          <w:lang w:val="hu-HU"/>
        </w:rPr>
      </w:pPr>
      <w:r w:rsidRPr="006179EE">
        <w:rPr>
          <w:rFonts w:ascii="Times New Roman" w:hAnsi="Times New Roman"/>
          <w:lang w:val="hu-HU"/>
        </w:rPr>
        <w:t>sz. melléklet</w:t>
      </w:r>
    </w:p>
    <w:p w14:paraId="0EDC53FF" w14:textId="77777777" w:rsidR="00E8402F" w:rsidRPr="006179EE" w:rsidRDefault="00E8402F" w:rsidP="00E8402F">
      <w:pPr>
        <w:pStyle w:val="Nincstrkz"/>
        <w:jc w:val="right"/>
        <w:rPr>
          <w:rFonts w:ascii="Times New Roman" w:hAnsi="Times New Roman"/>
          <w:lang w:val="hu-HU"/>
        </w:rPr>
      </w:pPr>
    </w:p>
    <w:p w14:paraId="358F25F2" w14:textId="77777777" w:rsidR="00E8402F" w:rsidRPr="006179EE" w:rsidRDefault="00E8402F" w:rsidP="00E8402F">
      <w:pPr>
        <w:pStyle w:val="Nincstrkz"/>
        <w:jc w:val="center"/>
        <w:rPr>
          <w:rFonts w:ascii="Times New Roman" w:hAnsi="Times New Roman"/>
          <w:b/>
          <w:lang w:val="hu-HU"/>
        </w:rPr>
      </w:pPr>
      <w:r w:rsidRPr="006179EE">
        <w:rPr>
          <w:rFonts w:ascii="Times New Roman" w:hAnsi="Times New Roman"/>
          <w:b/>
          <w:lang w:val="hu-HU"/>
        </w:rPr>
        <w:t>NYILATKOZAT</w:t>
      </w:r>
    </w:p>
    <w:p w14:paraId="4FAF7341" w14:textId="77777777" w:rsidR="00E8402F" w:rsidRPr="006179EE" w:rsidRDefault="00E8402F" w:rsidP="00E8402F">
      <w:pPr>
        <w:pStyle w:val="Nincstrkz"/>
        <w:jc w:val="center"/>
        <w:rPr>
          <w:rFonts w:ascii="Times New Roman" w:hAnsi="Times New Roman"/>
          <w:b/>
          <w:lang w:val="hu-HU"/>
        </w:rPr>
      </w:pPr>
    </w:p>
    <w:p w14:paraId="18E56340" w14:textId="77777777" w:rsidR="00E8402F" w:rsidRPr="006179EE" w:rsidRDefault="00E8402F" w:rsidP="00E8402F">
      <w:pPr>
        <w:pStyle w:val="Nincstrkz"/>
        <w:spacing w:line="360" w:lineRule="auto"/>
        <w:jc w:val="center"/>
        <w:rPr>
          <w:rFonts w:ascii="Times New Roman" w:hAnsi="Times New Roman"/>
          <w:b/>
          <w:lang w:val="hu-HU"/>
        </w:rPr>
      </w:pPr>
    </w:p>
    <w:p w14:paraId="331D5189" w14:textId="77777777" w:rsidR="00E8402F" w:rsidRPr="006179EE" w:rsidRDefault="00E8402F" w:rsidP="00E8402F">
      <w:pPr>
        <w:pStyle w:val="Nincstrkz"/>
        <w:spacing w:line="360" w:lineRule="auto"/>
        <w:jc w:val="both"/>
        <w:rPr>
          <w:rFonts w:ascii="Times New Roman" w:hAnsi="Times New Roman"/>
          <w:lang w:val="hu-HU"/>
        </w:rPr>
      </w:pPr>
      <w:r w:rsidRPr="006179EE">
        <w:rPr>
          <w:rFonts w:ascii="Times New Roman" w:hAnsi="Times New Roman"/>
          <w:lang w:val="hu-HU"/>
        </w:rPr>
        <w:t>Alulírott …………………………………………… (szül.: …………………………………,</w:t>
      </w:r>
    </w:p>
    <w:p w14:paraId="06CDD2F5" w14:textId="77777777" w:rsidR="00E8402F" w:rsidRPr="006179EE" w:rsidRDefault="00E8402F" w:rsidP="00E8402F">
      <w:pPr>
        <w:pStyle w:val="Nincstrkz"/>
        <w:spacing w:line="360" w:lineRule="auto"/>
        <w:jc w:val="both"/>
        <w:rPr>
          <w:rFonts w:ascii="Times New Roman" w:hAnsi="Times New Roman"/>
          <w:lang w:val="hu-HU"/>
        </w:rPr>
      </w:pPr>
      <w:r w:rsidRPr="006179EE">
        <w:rPr>
          <w:rFonts w:ascii="Times New Roman" w:hAnsi="Times New Roman"/>
          <w:lang w:val="hu-HU"/>
        </w:rPr>
        <w:t>an.: …………………………………, lakcíme: ………………………………………………)</w:t>
      </w:r>
    </w:p>
    <w:p w14:paraId="2122C0D8" w14:textId="77777777" w:rsidR="00E8402F" w:rsidRPr="006179EE" w:rsidRDefault="00E8402F" w:rsidP="00E8402F">
      <w:pPr>
        <w:pStyle w:val="Nincstrkz"/>
        <w:spacing w:line="360" w:lineRule="auto"/>
        <w:jc w:val="both"/>
        <w:rPr>
          <w:rFonts w:ascii="Times New Roman" w:hAnsi="Times New Roman"/>
          <w:lang w:val="hu-HU"/>
        </w:rPr>
      </w:pPr>
      <w:r w:rsidRPr="006179EE">
        <w:rPr>
          <w:rFonts w:ascii="Times New Roman" w:hAnsi="Times New Roman"/>
          <w:lang w:val="hu-HU"/>
        </w:rPr>
        <w:t>nyilatkozom, hogy sikeres pályázat esetén az egyes vagyonnyilatkozat-tételi kötelezettségekről szóló 2017. évi CLII. törvény által előírt vagyonnyilatkozat-tételi kötelezettségemnek eleget teszek.</w:t>
      </w:r>
    </w:p>
    <w:p w14:paraId="4D4CEF04" w14:textId="77777777" w:rsidR="00E8402F" w:rsidRPr="006179EE" w:rsidRDefault="00E8402F" w:rsidP="00E8402F">
      <w:pPr>
        <w:pStyle w:val="Nincstrkz"/>
        <w:spacing w:line="360" w:lineRule="auto"/>
        <w:jc w:val="both"/>
        <w:rPr>
          <w:rFonts w:ascii="Times New Roman" w:hAnsi="Times New Roman"/>
          <w:lang w:val="hu-HU"/>
        </w:rPr>
      </w:pPr>
    </w:p>
    <w:p w14:paraId="1B7A5069" w14:textId="77777777" w:rsidR="00E8402F" w:rsidRPr="006179EE" w:rsidRDefault="00E8402F" w:rsidP="00E8402F">
      <w:pPr>
        <w:pStyle w:val="Nincstrkz"/>
        <w:spacing w:line="360" w:lineRule="auto"/>
        <w:jc w:val="both"/>
        <w:rPr>
          <w:rFonts w:ascii="Times New Roman" w:hAnsi="Times New Roman"/>
          <w:lang w:val="hu-HU"/>
        </w:rPr>
      </w:pPr>
      <w:r w:rsidRPr="006179EE">
        <w:rPr>
          <w:rFonts w:ascii="Times New Roman" w:hAnsi="Times New Roman"/>
          <w:lang w:val="hu-HU"/>
        </w:rPr>
        <w:t>Kelt.: ………………………………….., 202</w:t>
      </w:r>
      <w:r>
        <w:rPr>
          <w:rFonts w:ascii="Times New Roman" w:hAnsi="Times New Roman"/>
          <w:lang w:val="hu-HU"/>
        </w:rPr>
        <w:t>5</w:t>
      </w:r>
      <w:r w:rsidRPr="006179EE">
        <w:rPr>
          <w:rFonts w:ascii="Times New Roman" w:hAnsi="Times New Roman"/>
          <w:lang w:val="hu-HU"/>
        </w:rPr>
        <w:t>. ………………………………</w:t>
      </w:r>
    </w:p>
    <w:p w14:paraId="3E6B8B76" w14:textId="77777777" w:rsidR="00E8402F" w:rsidRPr="006179EE" w:rsidRDefault="00E8402F" w:rsidP="00E8402F">
      <w:pPr>
        <w:pStyle w:val="Nincstrkz"/>
        <w:spacing w:line="360" w:lineRule="auto"/>
        <w:jc w:val="both"/>
        <w:rPr>
          <w:rFonts w:ascii="Times New Roman" w:hAnsi="Times New Roman"/>
          <w:lang w:val="hu-HU"/>
        </w:rPr>
      </w:pPr>
    </w:p>
    <w:p w14:paraId="3ED1F400" w14:textId="77777777" w:rsidR="00E8402F" w:rsidRPr="006179EE" w:rsidRDefault="00E8402F" w:rsidP="00E8402F">
      <w:pPr>
        <w:pStyle w:val="Nincstrkz"/>
        <w:spacing w:line="360" w:lineRule="auto"/>
        <w:jc w:val="both"/>
        <w:rPr>
          <w:rFonts w:ascii="Times New Roman" w:hAnsi="Times New Roman"/>
          <w:lang w:val="hu-HU"/>
        </w:rPr>
      </w:pPr>
    </w:p>
    <w:p w14:paraId="178A7E71" w14:textId="77777777" w:rsidR="00E8402F" w:rsidRPr="006179EE" w:rsidRDefault="00E8402F" w:rsidP="00E8402F">
      <w:pPr>
        <w:pStyle w:val="Nincstrkz"/>
        <w:spacing w:line="360" w:lineRule="auto"/>
        <w:jc w:val="both"/>
        <w:rPr>
          <w:rFonts w:ascii="Times New Roman" w:hAnsi="Times New Roman"/>
          <w:lang w:val="hu-HU"/>
        </w:rPr>
      </w:pP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t>……………………………………</w:t>
      </w:r>
    </w:p>
    <w:p w14:paraId="372171BE" w14:textId="77777777" w:rsidR="00E8402F" w:rsidRPr="006179EE" w:rsidRDefault="00E8402F" w:rsidP="00E8402F">
      <w:pPr>
        <w:pStyle w:val="Nincstrkz"/>
        <w:spacing w:line="360" w:lineRule="auto"/>
        <w:jc w:val="both"/>
        <w:rPr>
          <w:rFonts w:ascii="Times New Roman" w:hAnsi="Times New Roman"/>
          <w:lang w:val="hu-HU"/>
        </w:rPr>
      </w:pP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t xml:space="preserve">       a nyilatkozatot tevő aláírása</w:t>
      </w:r>
    </w:p>
    <w:p w14:paraId="191564CF" w14:textId="77777777" w:rsidR="00E8402F" w:rsidRPr="006179EE" w:rsidRDefault="00E8402F" w:rsidP="00E8402F">
      <w:pPr>
        <w:pStyle w:val="Nincstrkz"/>
        <w:spacing w:line="360" w:lineRule="auto"/>
        <w:jc w:val="both"/>
        <w:rPr>
          <w:rFonts w:ascii="Times New Roman" w:hAnsi="Times New Roman"/>
          <w:lang w:val="hu-HU"/>
        </w:rPr>
      </w:pPr>
    </w:p>
    <w:p w14:paraId="64C92A6B" w14:textId="77777777" w:rsidR="00E8402F" w:rsidRPr="006179EE" w:rsidRDefault="00E8402F" w:rsidP="00E8402F">
      <w:pPr>
        <w:pStyle w:val="Nincstrkz"/>
        <w:spacing w:line="360" w:lineRule="auto"/>
        <w:jc w:val="both"/>
        <w:rPr>
          <w:rFonts w:ascii="Times New Roman" w:hAnsi="Times New Roman"/>
          <w:lang w:val="hu-HU"/>
        </w:rPr>
      </w:pPr>
    </w:p>
    <w:p w14:paraId="146D472E" w14:textId="77777777" w:rsidR="00E8402F" w:rsidRPr="006179EE" w:rsidRDefault="00E8402F" w:rsidP="00E8402F">
      <w:pPr>
        <w:pStyle w:val="Nincstrkz"/>
        <w:spacing w:line="360" w:lineRule="auto"/>
        <w:jc w:val="both"/>
        <w:rPr>
          <w:rFonts w:ascii="Times New Roman" w:hAnsi="Times New Roman"/>
          <w:lang w:val="hu-HU"/>
        </w:rPr>
      </w:pPr>
    </w:p>
    <w:p w14:paraId="3F50704D" w14:textId="77777777" w:rsidR="00E8402F" w:rsidRPr="006179EE" w:rsidRDefault="00E8402F" w:rsidP="00E8402F">
      <w:pPr>
        <w:pStyle w:val="Nincstrkz"/>
        <w:spacing w:line="360" w:lineRule="auto"/>
        <w:jc w:val="both"/>
        <w:rPr>
          <w:rFonts w:ascii="Times New Roman" w:hAnsi="Times New Roman"/>
          <w:lang w:val="hu-HU"/>
        </w:rPr>
      </w:pPr>
    </w:p>
    <w:p w14:paraId="0BF1037B" w14:textId="77777777" w:rsidR="00E8402F" w:rsidRPr="006179EE" w:rsidRDefault="00E8402F" w:rsidP="00E8402F">
      <w:pPr>
        <w:pStyle w:val="Nincstrkz"/>
        <w:spacing w:line="360" w:lineRule="auto"/>
        <w:jc w:val="both"/>
        <w:rPr>
          <w:rFonts w:ascii="Times New Roman" w:hAnsi="Times New Roman"/>
          <w:lang w:val="hu-HU"/>
        </w:rPr>
      </w:pPr>
    </w:p>
    <w:p w14:paraId="381F406E" w14:textId="77777777" w:rsidR="00E8402F" w:rsidRPr="006179EE" w:rsidRDefault="00E8402F" w:rsidP="00E8402F">
      <w:pPr>
        <w:pStyle w:val="Nincstrkz"/>
        <w:spacing w:line="360" w:lineRule="auto"/>
        <w:jc w:val="both"/>
        <w:rPr>
          <w:rFonts w:ascii="Times New Roman" w:hAnsi="Times New Roman"/>
          <w:lang w:val="hu-HU"/>
        </w:rPr>
      </w:pPr>
    </w:p>
    <w:p w14:paraId="21F77F06" w14:textId="77777777" w:rsidR="00E8402F" w:rsidRPr="006179EE" w:rsidRDefault="00E8402F" w:rsidP="00E8402F">
      <w:pPr>
        <w:pStyle w:val="Nincstrkz"/>
        <w:spacing w:line="360" w:lineRule="auto"/>
        <w:jc w:val="both"/>
        <w:rPr>
          <w:rFonts w:ascii="Times New Roman" w:hAnsi="Times New Roman"/>
          <w:lang w:val="hu-HU"/>
        </w:rPr>
      </w:pPr>
    </w:p>
    <w:p w14:paraId="2ED0D276" w14:textId="77777777" w:rsidR="00E8402F" w:rsidRPr="006179EE" w:rsidRDefault="00E8402F" w:rsidP="00E8402F">
      <w:pPr>
        <w:pStyle w:val="Nincstrkz"/>
        <w:spacing w:line="360" w:lineRule="auto"/>
        <w:jc w:val="both"/>
        <w:rPr>
          <w:rFonts w:ascii="Times New Roman" w:hAnsi="Times New Roman"/>
          <w:lang w:val="hu-HU"/>
        </w:rPr>
      </w:pPr>
    </w:p>
    <w:p w14:paraId="1C26C512" w14:textId="77777777" w:rsidR="00E8402F" w:rsidRPr="006179EE" w:rsidRDefault="00E8402F" w:rsidP="00E8402F">
      <w:pPr>
        <w:pStyle w:val="Nincstrkz"/>
        <w:spacing w:line="360" w:lineRule="auto"/>
        <w:jc w:val="both"/>
        <w:rPr>
          <w:rFonts w:ascii="Times New Roman" w:hAnsi="Times New Roman"/>
          <w:lang w:val="hu-HU"/>
        </w:rPr>
      </w:pPr>
    </w:p>
    <w:p w14:paraId="166312F7" w14:textId="77777777" w:rsidR="00E8402F" w:rsidRPr="006179EE" w:rsidRDefault="00E8402F" w:rsidP="00E8402F">
      <w:pPr>
        <w:pStyle w:val="Nincstrkz"/>
        <w:spacing w:line="360" w:lineRule="auto"/>
        <w:jc w:val="both"/>
        <w:rPr>
          <w:rFonts w:ascii="Times New Roman" w:hAnsi="Times New Roman"/>
          <w:lang w:val="hu-HU"/>
        </w:rPr>
      </w:pPr>
    </w:p>
    <w:p w14:paraId="71DB55E2" w14:textId="77777777" w:rsidR="00E8402F" w:rsidRPr="006179EE" w:rsidRDefault="00E8402F" w:rsidP="00E8402F">
      <w:pPr>
        <w:pStyle w:val="Nincstrkz"/>
        <w:spacing w:line="360" w:lineRule="auto"/>
        <w:jc w:val="both"/>
        <w:rPr>
          <w:rFonts w:ascii="Times New Roman" w:hAnsi="Times New Roman"/>
          <w:lang w:val="hu-HU"/>
        </w:rPr>
      </w:pPr>
    </w:p>
    <w:p w14:paraId="067ABC3C" w14:textId="77777777" w:rsidR="00E8402F" w:rsidRPr="006179EE" w:rsidRDefault="00E8402F" w:rsidP="00E8402F">
      <w:pPr>
        <w:pStyle w:val="Nincstrkz"/>
        <w:spacing w:line="360" w:lineRule="auto"/>
        <w:jc w:val="both"/>
        <w:rPr>
          <w:rFonts w:ascii="Times New Roman" w:hAnsi="Times New Roman"/>
          <w:lang w:val="hu-HU"/>
        </w:rPr>
      </w:pPr>
    </w:p>
    <w:p w14:paraId="2D940A76" w14:textId="77777777" w:rsidR="00E8402F" w:rsidRPr="006179EE" w:rsidRDefault="00E8402F" w:rsidP="00E8402F">
      <w:pPr>
        <w:pStyle w:val="Nincstrkz"/>
        <w:spacing w:line="360" w:lineRule="auto"/>
        <w:jc w:val="both"/>
        <w:rPr>
          <w:rFonts w:ascii="Times New Roman" w:hAnsi="Times New Roman"/>
          <w:lang w:val="hu-HU"/>
        </w:rPr>
      </w:pPr>
    </w:p>
    <w:p w14:paraId="23622158" w14:textId="77777777" w:rsidR="00E8402F" w:rsidRPr="006179EE" w:rsidRDefault="00E8402F" w:rsidP="00E8402F">
      <w:pPr>
        <w:pStyle w:val="Nincstrkz"/>
        <w:spacing w:line="360" w:lineRule="auto"/>
        <w:jc w:val="both"/>
        <w:rPr>
          <w:rFonts w:ascii="Times New Roman" w:hAnsi="Times New Roman"/>
          <w:lang w:val="hu-HU"/>
        </w:rPr>
      </w:pPr>
    </w:p>
    <w:p w14:paraId="06A5E398" w14:textId="77777777" w:rsidR="00E8402F" w:rsidRPr="006179EE" w:rsidRDefault="00E8402F" w:rsidP="00E8402F">
      <w:pPr>
        <w:pStyle w:val="Nincstrkz"/>
        <w:spacing w:line="360" w:lineRule="auto"/>
        <w:jc w:val="both"/>
        <w:rPr>
          <w:rFonts w:ascii="Times New Roman" w:hAnsi="Times New Roman"/>
          <w:lang w:val="hu-HU"/>
        </w:rPr>
      </w:pPr>
    </w:p>
    <w:p w14:paraId="251901A8" w14:textId="77777777" w:rsidR="00E8402F" w:rsidRPr="006179EE" w:rsidRDefault="00E8402F" w:rsidP="00E8402F">
      <w:pPr>
        <w:pStyle w:val="Nincstrkz"/>
        <w:spacing w:line="360" w:lineRule="auto"/>
        <w:jc w:val="both"/>
        <w:rPr>
          <w:rFonts w:ascii="Times New Roman" w:hAnsi="Times New Roman"/>
          <w:lang w:val="hu-HU"/>
        </w:rPr>
      </w:pPr>
    </w:p>
    <w:p w14:paraId="4B614FCA" w14:textId="77777777" w:rsidR="00E8402F" w:rsidRPr="006179EE" w:rsidRDefault="00E8402F" w:rsidP="00E8402F">
      <w:pPr>
        <w:pStyle w:val="Nincstrkz"/>
        <w:spacing w:line="360" w:lineRule="auto"/>
        <w:jc w:val="both"/>
        <w:rPr>
          <w:rFonts w:ascii="Times New Roman" w:hAnsi="Times New Roman"/>
          <w:lang w:val="hu-HU"/>
        </w:rPr>
      </w:pPr>
    </w:p>
    <w:p w14:paraId="6F3ED657" w14:textId="77777777" w:rsidR="00E8402F" w:rsidRDefault="00E8402F" w:rsidP="00E8402F">
      <w:pPr>
        <w:pStyle w:val="Nincstrkz"/>
        <w:spacing w:line="360" w:lineRule="auto"/>
        <w:jc w:val="both"/>
        <w:rPr>
          <w:rFonts w:ascii="Times New Roman" w:hAnsi="Times New Roman"/>
          <w:lang w:val="hu-HU"/>
        </w:rPr>
      </w:pPr>
    </w:p>
    <w:p w14:paraId="58B1BF44" w14:textId="77777777" w:rsidR="00E8402F" w:rsidRDefault="00E8402F" w:rsidP="00E8402F">
      <w:pPr>
        <w:pStyle w:val="Nincstrkz"/>
        <w:spacing w:line="360" w:lineRule="auto"/>
        <w:jc w:val="both"/>
        <w:rPr>
          <w:rFonts w:ascii="Times New Roman" w:hAnsi="Times New Roman"/>
          <w:lang w:val="hu-HU"/>
        </w:rPr>
      </w:pPr>
    </w:p>
    <w:p w14:paraId="360370B1" w14:textId="77777777" w:rsidR="00E8402F" w:rsidRDefault="00E8402F" w:rsidP="00E8402F">
      <w:pPr>
        <w:pStyle w:val="Nincstrkz"/>
        <w:spacing w:line="360" w:lineRule="auto"/>
        <w:jc w:val="both"/>
        <w:rPr>
          <w:rFonts w:ascii="Times New Roman" w:hAnsi="Times New Roman"/>
          <w:lang w:val="hu-HU"/>
        </w:rPr>
      </w:pPr>
    </w:p>
    <w:p w14:paraId="3D06F9BD" w14:textId="77777777" w:rsidR="00E8402F" w:rsidRDefault="00E8402F" w:rsidP="00E8402F">
      <w:pPr>
        <w:pStyle w:val="Nincstrkz"/>
        <w:spacing w:line="360" w:lineRule="auto"/>
        <w:jc w:val="both"/>
        <w:rPr>
          <w:rFonts w:ascii="Times New Roman" w:hAnsi="Times New Roman"/>
          <w:lang w:val="hu-HU"/>
        </w:rPr>
      </w:pPr>
    </w:p>
    <w:p w14:paraId="4FA78D6B" w14:textId="77777777" w:rsidR="00E8402F" w:rsidRPr="006179EE" w:rsidRDefault="00E8402F" w:rsidP="00E8402F">
      <w:pPr>
        <w:pStyle w:val="Nincstrkz"/>
        <w:spacing w:line="360" w:lineRule="auto"/>
        <w:jc w:val="both"/>
        <w:rPr>
          <w:rFonts w:ascii="Times New Roman" w:hAnsi="Times New Roman"/>
          <w:lang w:val="hu-HU"/>
        </w:rPr>
      </w:pPr>
    </w:p>
    <w:p w14:paraId="69E91FD4" w14:textId="77777777" w:rsidR="00E8402F" w:rsidRPr="006179EE" w:rsidRDefault="00E8402F" w:rsidP="00E8402F">
      <w:pPr>
        <w:pStyle w:val="Nincstrkz"/>
        <w:spacing w:line="360" w:lineRule="auto"/>
        <w:jc w:val="both"/>
        <w:rPr>
          <w:rFonts w:ascii="Times New Roman" w:hAnsi="Times New Roman"/>
          <w:lang w:val="hu-HU"/>
        </w:rPr>
      </w:pPr>
    </w:p>
    <w:p w14:paraId="2F76FFAD" w14:textId="77777777" w:rsidR="00E8402F" w:rsidRPr="006179EE" w:rsidRDefault="00E8402F" w:rsidP="00E8402F">
      <w:pPr>
        <w:pStyle w:val="Nincstrkz"/>
        <w:numPr>
          <w:ilvl w:val="0"/>
          <w:numId w:val="1"/>
        </w:numPr>
        <w:spacing w:line="360" w:lineRule="auto"/>
        <w:jc w:val="right"/>
        <w:rPr>
          <w:rFonts w:ascii="Times New Roman" w:hAnsi="Times New Roman"/>
          <w:lang w:val="hu-HU"/>
        </w:rPr>
      </w:pPr>
      <w:r w:rsidRPr="006179EE">
        <w:rPr>
          <w:rFonts w:ascii="Times New Roman" w:hAnsi="Times New Roman"/>
          <w:lang w:val="hu-HU"/>
        </w:rPr>
        <w:t>sz. melléklet</w:t>
      </w:r>
    </w:p>
    <w:p w14:paraId="033B6CC3" w14:textId="77777777" w:rsidR="00E8402F" w:rsidRPr="006179EE" w:rsidRDefault="00E8402F" w:rsidP="00E8402F">
      <w:pPr>
        <w:pStyle w:val="Nincstrkz"/>
        <w:spacing w:line="360" w:lineRule="auto"/>
        <w:jc w:val="right"/>
        <w:rPr>
          <w:rFonts w:ascii="Times New Roman" w:hAnsi="Times New Roman"/>
          <w:lang w:val="hu-HU"/>
        </w:rPr>
      </w:pPr>
    </w:p>
    <w:p w14:paraId="19C8314F" w14:textId="77777777" w:rsidR="00E8402F" w:rsidRPr="006179EE" w:rsidRDefault="00E8402F" w:rsidP="00E8402F">
      <w:pPr>
        <w:pStyle w:val="Nincstrkz"/>
        <w:spacing w:line="360" w:lineRule="auto"/>
        <w:jc w:val="center"/>
        <w:rPr>
          <w:rFonts w:ascii="Times New Roman" w:hAnsi="Times New Roman"/>
          <w:b/>
          <w:lang w:val="hu-HU"/>
        </w:rPr>
      </w:pPr>
      <w:r w:rsidRPr="006179EE">
        <w:rPr>
          <w:rFonts w:ascii="Times New Roman" w:hAnsi="Times New Roman"/>
          <w:b/>
          <w:lang w:val="hu-HU"/>
        </w:rPr>
        <w:t>NYILATKOZAT</w:t>
      </w:r>
    </w:p>
    <w:p w14:paraId="30186D95" w14:textId="77777777" w:rsidR="00E8402F" w:rsidRPr="006179EE" w:rsidRDefault="00E8402F" w:rsidP="00E8402F">
      <w:pPr>
        <w:pStyle w:val="Nincstrkz"/>
        <w:spacing w:line="360" w:lineRule="auto"/>
        <w:jc w:val="both"/>
        <w:rPr>
          <w:rFonts w:ascii="Times New Roman" w:hAnsi="Times New Roman"/>
          <w:lang w:val="hu-HU"/>
        </w:rPr>
      </w:pPr>
    </w:p>
    <w:p w14:paraId="3430BB5B" w14:textId="77777777" w:rsidR="00E8402F" w:rsidRPr="006179EE" w:rsidRDefault="00E8402F" w:rsidP="00E8402F">
      <w:pPr>
        <w:pStyle w:val="Nincstrkz"/>
        <w:spacing w:line="360" w:lineRule="auto"/>
        <w:jc w:val="both"/>
        <w:rPr>
          <w:rFonts w:ascii="Times New Roman" w:hAnsi="Times New Roman"/>
          <w:lang w:val="hu-HU"/>
        </w:rPr>
      </w:pPr>
      <w:r w:rsidRPr="006179EE">
        <w:rPr>
          <w:rFonts w:ascii="Times New Roman" w:hAnsi="Times New Roman"/>
          <w:lang w:val="hu-HU"/>
        </w:rPr>
        <w:t>Alulírott ………………………………………… (szül.: ……………………………………,</w:t>
      </w:r>
    </w:p>
    <w:p w14:paraId="4C905DD0" w14:textId="77777777" w:rsidR="00E8402F" w:rsidRPr="006179EE" w:rsidRDefault="00E8402F" w:rsidP="00E8402F">
      <w:pPr>
        <w:pStyle w:val="Nincstrkz"/>
        <w:spacing w:line="360" w:lineRule="auto"/>
        <w:jc w:val="both"/>
        <w:rPr>
          <w:rFonts w:ascii="Times New Roman" w:hAnsi="Times New Roman"/>
          <w:lang w:val="hu-HU"/>
        </w:rPr>
      </w:pPr>
      <w:r w:rsidRPr="006179EE">
        <w:rPr>
          <w:rFonts w:ascii="Times New Roman" w:hAnsi="Times New Roman"/>
          <w:lang w:val="hu-HU"/>
        </w:rPr>
        <w:t>an.: ………………………………………, lakcíme: ………………………………………….)</w:t>
      </w:r>
    </w:p>
    <w:p w14:paraId="596BC08A" w14:textId="77777777" w:rsidR="00E8402F" w:rsidRPr="006179EE" w:rsidRDefault="00E8402F" w:rsidP="00E8402F">
      <w:pPr>
        <w:pStyle w:val="Nincstrkz"/>
        <w:spacing w:line="360" w:lineRule="auto"/>
        <w:jc w:val="both"/>
        <w:rPr>
          <w:rFonts w:ascii="Times New Roman" w:hAnsi="Times New Roman"/>
          <w:lang w:val="hu-HU"/>
        </w:rPr>
      </w:pPr>
      <w:r w:rsidRPr="006179EE">
        <w:rPr>
          <w:rFonts w:ascii="Times New Roman" w:hAnsi="Times New Roman"/>
          <w:lang w:val="hu-HU"/>
        </w:rPr>
        <w:t>nyilatkozom, hogy sikeres pályázat esetén a köztulajdonban álló gazdasági társaságok takarékosabb működéséről szóló 2009. évi CXXII. tv. 2.§ (1) bekezdése szerinti adataim közzétételéhez hozzájárulok.</w:t>
      </w:r>
    </w:p>
    <w:p w14:paraId="15C64F05" w14:textId="77777777" w:rsidR="00E8402F" w:rsidRPr="006179EE" w:rsidRDefault="00E8402F" w:rsidP="00E8402F">
      <w:pPr>
        <w:pStyle w:val="Nincstrkz"/>
        <w:spacing w:line="360" w:lineRule="auto"/>
        <w:jc w:val="both"/>
        <w:rPr>
          <w:rFonts w:ascii="Times New Roman" w:hAnsi="Times New Roman"/>
          <w:lang w:val="hu-HU"/>
        </w:rPr>
      </w:pPr>
    </w:p>
    <w:p w14:paraId="73D220F8" w14:textId="77777777" w:rsidR="00E8402F" w:rsidRPr="006179EE" w:rsidRDefault="00E8402F" w:rsidP="00E8402F">
      <w:pPr>
        <w:pStyle w:val="Nincstrkz"/>
        <w:spacing w:line="360" w:lineRule="auto"/>
        <w:jc w:val="both"/>
        <w:rPr>
          <w:rFonts w:ascii="Times New Roman" w:hAnsi="Times New Roman"/>
          <w:lang w:val="hu-HU"/>
        </w:rPr>
      </w:pPr>
      <w:r w:rsidRPr="006179EE">
        <w:rPr>
          <w:rFonts w:ascii="Times New Roman" w:hAnsi="Times New Roman"/>
          <w:lang w:val="hu-HU"/>
        </w:rPr>
        <w:t>Kelt.: ……………………………………, 202</w:t>
      </w:r>
      <w:r>
        <w:rPr>
          <w:rFonts w:ascii="Times New Roman" w:hAnsi="Times New Roman"/>
          <w:lang w:val="hu-HU"/>
        </w:rPr>
        <w:t>5</w:t>
      </w:r>
      <w:r w:rsidRPr="006179EE">
        <w:rPr>
          <w:rFonts w:ascii="Times New Roman" w:hAnsi="Times New Roman"/>
          <w:lang w:val="hu-HU"/>
        </w:rPr>
        <w:t>. ………………………..</w:t>
      </w:r>
    </w:p>
    <w:p w14:paraId="5F47C619" w14:textId="77777777" w:rsidR="00E8402F" w:rsidRPr="006179EE" w:rsidRDefault="00E8402F" w:rsidP="00E8402F">
      <w:pPr>
        <w:pStyle w:val="Nincstrkz"/>
        <w:spacing w:line="360" w:lineRule="auto"/>
        <w:jc w:val="both"/>
        <w:rPr>
          <w:rFonts w:ascii="Times New Roman" w:hAnsi="Times New Roman"/>
          <w:lang w:val="hu-HU"/>
        </w:rPr>
      </w:pPr>
    </w:p>
    <w:p w14:paraId="5F879E99" w14:textId="77777777" w:rsidR="00E8402F" w:rsidRPr="006179EE" w:rsidRDefault="00E8402F" w:rsidP="00E8402F">
      <w:pPr>
        <w:pStyle w:val="Nincstrkz"/>
        <w:spacing w:line="360" w:lineRule="auto"/>
        <w:jc w:val="both"/>
        <w:rPr>
          <w:rFonts w:ascii="Times New Roman" w:hAnsi="Times New Roman"/>
          <w:lang w:val="hu-HU"/>
        </w:rPr>
      </w:pP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t>……………………………………………</w:t>
      </w:r>
    </w:p>
    <w:p w14:paraId="70DC3489" w14:textId="77777777" w:rsidR="00E8402F" w:rsidRPr="006179EE" w:rsidRDefault="00E8402F" w:rsidP="00E8402F">
      <w:pPr>
        <w:pStyle w:val="Nincstrkz"/>
        <w:spacing w:line="360" w:lineRule="auto"/>
        <w:jc w:val="both"/>
        <w:rPr>
          <w:rFonts w:ascii="Times New Roman" w:hAnsi="Times New Roman"/>
          <w:lang w:val="hu-HU"/>
        </w:rPr>
      </w:pP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r>
      <w:r w:rsidRPr="006179EE">
        <w:rPr>
          <w:rFonts w:ascii="Times New Roman" w:hAnsi="Times New Roman"/>
          <w:lang w:val="hu-HU"/>
        </w:rPr>
        <w:tab/>
        <w:t>a nyilatkozatot tevő aláírása</w:t>
      </w:r>
    </w:p>
    <w:p w14:paraId="4AD86D9F" w14:textId="77777777" w:rsidR="00E8402F" w:rsidRPr="006179EE" w:rsidRDefault="00E8402F" w:rsidP="00E8402F">
      <w:pPr>
        <w:pStyle w:val="Nincstrkz"/>
        <w:spacing w:line="360" w:lineRule="auto"/>
        <w:jc w:val="both"/>
        <w:rPr>
          <w:rFonts w:ascii="Times New Roman" w:hAnsi="Times New Roman"/>
          <w:lang w:val="hu-HU"/>
        </w:rPr>
      </w:pPr>
    </w:p>
    <w:p w14:paraId="6BF23E5B" w14:textId="77777777" w:rsidR="00E8402F" w:rsidRPr="006179EE" w:rsidRDefault="00E8402F" w:rsidP="00E8402F">
      <w:pPr>
        <w:pStyle w:val="Nincstrkz"/>
        <w:spacing w:line="360" w:lineRule="auto"/>
        <w:jc w:val="center"/>
        <w:rPr>
          <w:rFonts w:ascii="Times New Roman" w:hAnsi="Times New Roman"/>
          <w:b/>
          <w:i/>
          <w:lang w:val="hu-HU"/>
        </w:rPr>
      </w:pPr>
      <w:r w:rsidRPr="006179EE">
        <w:rPr>
          <w:rFonts w:ascii="Times New Roman" w:hAnsi="Times New Roman"/>
          <w:b/>
          <w:i/>
          <w:lang w:val="hu-HU"/>
        </w:rPr>
        <w:t>Tájékoztatás</w:t>
      </w:r>
    </w:p>
    <w:p w14:paraId="474F21D8" w14:textId="77777777" w:rsidR="00E8402F" w:rsidRPr="006179EE" w:rsidRDefault="00E8402F" w:rsidP="00E8402F">
      <w:pPr>
        <w:pStyle w:val="Nincstrkz"/>
        <w:jc w:val="both"/>
        <w:rPr>
          <w:rFonts w:ascii="Times New Roman" w:hAnsi="Times New Roman"/>
          <w:i/>
          <w:lang w:val="hu-HU"/>
        </w:rPr>
      </w:pPr>
      <w:r w:rsidRPr="006179EE">
        <w:rPr>
          <w:rFonts w:ascii="Times New Roman" w:hAnsi="Times New Roman"/>
          <w:i/>
          <w:lang w:val="hu-HU"/>
        </w:rPr>
        <w:t>A köztulajdonban álló gazdasági társaságok takarékosabb működéséről szóló 2009. évi CXXII. tv. 2.§ (1) bekezdése:</w:t>
      </w:r>
    </w:p>
    <w:p w14:paraId="41D22DD1" w14:textId="77777777" w:rsidR="00E8402F" w:rsidRPr="006179EE" w:rsidRDefault="00E8402F" w:rsidP="00E8402F">
      <w:pPr>
        <w:pStyle w:val="Nincstrkz"/>
        <w:jc w:val="both"/>
        <w:rPr>
          <w:rFonts w:ascii="Times New Roman" w:hAnsi="Times New Roman"/>
          <w:i/>
          <w:lang w:val="hu-HU"/>
        </w:rPr>
      </w:pPr>
    </w:p>
    <w:p w14:paraId="3734764E" w14:textId="77777777" w:rsidR="00E8402F" w:rsidRPr="006179EE" w:rsidRDefault="00E8402F" w:rsidP="00E8402F">
      <w:pPr>
        <w:pStyle w:val="NormlWeb"/>
        <w:spacing w:before="0" w:beforeAutospacing="0" w:after="20" w:afterAutospacing="0"/>
        <w:ind w:firstLine="180"/>
        <w:jc w:val="both"/>
        <w:rPr>
          <w:rFonts w:eastAsia="Calibri"/>
          <w:i/>
          <w:sz w:val="22"/>
          <w:szCs w:val="22"/>
          <w:lang w:eastAsia="en-US"/>
        </w:rPr>
      </w:pPr>
      <w:r w:rsidRPr="006179EE">
        <w:rPr>
          <w:rFonts w:eastAsia="Calibri"/>
          <w:b/>
          <w:i/>
          <w:sz w:val="22"/>
          <w:szCs w:val="22"/>
          <w:lang w:eastAsia="en-US"/>
        </w:rPr>
        <w:t>2. § (1)</w:t>
      </w:r>
      <w:r w:rsidRPr="006179EE">
        <w:rPr>
          <w:rFonts w:eastAsia="Calibri"/>
          <w:i/>
          <w:sz w:val="22"/>
          <w:szCs w:val="22"/>
          <w:lang w:eastAsia="en-US"/>
        </w:rPr>
        <w:t xml:space="preserve">  A köztulajdonban álló gazdasági társaság a közzététel időpontjában fennálló adatok alapján közzéteszi a vezető tisztségviselők, a felügyelőbizottsági tagok, a munka törvénykönyvéről szóló 2012. évi I. törvény (a továbbiakban: Mt.) 208. §-a szerint vezető állású munkavállalók, valamint az önállóan cégjegyzésre vagy a bankszámla feletti rendelkezésre jogosult munkavállalók</w:t>
      </w:r>
    </w:p>
    <w:p w14:paraId="72AB5DD5" w14:textId="77777777" w:rsidR="00E8402F" w:rsidRPr="006179EE" w:rsidRDefault="00E8402F" w:rsidP="00E8402F">
      <w:pPr>
        <w:pStyle w:val="NormlWeb"/>
        <w:spacing w:before="0" w:beforeAutospacing="0" w:after="20" w:afterAutospacing="0"/>
        <w:ind w:firstLine="180"/>
        <w:jc w:val="both"/>
        <w:rPr>
          <w:rFonts w:eastAsia="Calibri"/>
          <w:i/>
          <w:sz w:val="22"/>
          <w:szCs w:val="22"/>
          <w:lang w:eastAsia="en-US"/>
        </w:rPr>
      </w:pPr>
      <w:r w:rsidRPr="006179EE">
        <w:rPr>
          <w:rFonts w:eastAsia="Calibri"/>
          <w:i/>
          <w:sz w:val="22"/>
          <w:szCs w:val="22"/>
          <w:lang w:eastAsia="en-US"/>
        </w:rPr>
        <w:t>a) nevét,</w:t>
      </w:r>
    </w:p>
    <w:p w14:paraId="333BA9DE" w14:textId="77777777" w:rsidR="00E8402F" w:rsidRPr="006179EE" w:rsidRDefault="00E8402F" w:rsidP="00E8402F">
      <w:pPr>
        <w:pStyle w:val="NormlWeb"/>
        <w:spacing w:before="0" w:beforeAutospacing="0" w:after="20" w:afterAutospacing="0"/>
        <w:ind w:firstLine="180"/>
        <w:jc w:val="both"/>
        <w:rPr>
          <w:rFonts w:eastAsia="Calibri"/>
          <w:i/>
          <w:sz w:val="22"/>
          <w:szCs w:val="22"/>
          <w:lang w:eastAsia="en-US"/>
        </w:rPr>
      </w:pPr>
      <w:r w:rsidRPr="006179EE">
        <w:rPr>
          <w:rFonts w:eastAsia="Calibri"/>
          <w:i/>
          <w:sz w:val="22"/>
          <w:szCs w:val="22"/>
          <w:lang w:eastAsia="en-US"/>
        </w:rPr>
        <w:t>b) tisztségét vagy munkakörét,</w:t>
      </w:r>
    </w:p>
    <w:p w14:paraId="12F07C4C" w14:textId="77777777" w:rsidR="00E8402F" w:rsidRPr="006179EE" w:rsidRDefault="00E8402F" w:rsidP="00E8402F">
      <w:pPr>
        <w:pStyle w:val="NormlWeb"/>
        <w:spacing w:before="0" w:beforeAutospacing="0" w:after="20" w:afterAutospacing="0"/>
        <w:ind w:firstLine="180"/>
        <w:jc w:val="both"/>
        <w:rPr>
          <w:rFonts w:eastAsia="Calibri"/>
          <w:i/>
          <w:sz w:val="22"/>
          <w:szCs w:val="22"/>
          <w:lang w:eastAsia="en-US"/>
        </w:rPr>
      </w:pPr>
      <w:r w:rsidRPr="006179EE">
        <w:rPr>
          <w:rFonts w:eastAsia="Calibri"/>
          <w:i/>
          <w:sz w:val="22"/>
          <w:szCs w:val="22"/>
          <w:lang w:eastAsia="en-US"/>
        </w:rPr>
        <w:t>c) munkaviszonyban álló személy esetében</w:t>
      </w:r>
    </w:p>
    <w:p w14:paraId="2EDD3080" w14:textId="77777777" w:rsidR="00E8402F" w:rsidRPr="006179EE" w:rsidRDefault="00E8402F" w:rsidP="00E8402F">
      <w:pPr>
        <w:pStyle w:val="NormlWeb"/>
        <w:spacing w:before="0" w:beforeAutospacing="0" w:after="20" w:afterAutospacing="0"/>
        <w:ind w:firstLine="180"/>
        <w:jc w:val="both"/>
        <w:rPr>
          <w:rFonts w:eastAsia="Calibri"/>
          <w:i/>
          <w:sz w:val="22"/>
          <w:szCs w:val="22"/>
          <w:lang w:eastAsia="en-US"/>
        </w:rPr>
      </w:pPr>
      <w:r w:rsidRPr="006179EE">
        <w:rPr>
          <w:rFonts w:eastAsia="Calibri"/>
          <w:i/>
          <w:sz w:val="22"/>
          <w:szCs w:val="22"/>
          <w:lang w:eastAsia="en-US"/>
        </w:rPr>
        <w:t>ca) a munkavállaló részére a munkaviszonya alapján közvetlenül vagy közvetve nyújtott pénzbeli juttatásokat, ezen belül külön feltüntetve alapbérét, egyéb időbérét, teljesítménybérét, valamint az időbért megalapozó időtartamot, illetve a teljesítménybért megalapozó teljesítménykövetelményeket,</w:t>
      </w:r>
    </w:p>
    <w:p w14:paraId="769A5D83" w14:textId="77777777" w:rsidR="00E8402F" w:rsidRPr="006179EE" w:rsidRDefault="00E8402F" w:rsidP="00E8402F">
      <w:pPr>
        <w:pStyle w:val="NormlWeb"/>
        <w:spacing w:before="0" w:beforeAutospacing="0" w:after="20" w:afterAutospacing="0"/>
        <w:ind w:firstLine="180"/>
        <w:jc w:val="both"/>
        <w:rPr>
          <w:rFonts w:eastAsia="Calibri"/>
          <w:i/>
          <w:sz w:val="22"/>
          <w:szCs w:val="22"/>
          <w:lang w:eastAsia="en-US"/>
        </w:rPr>
      </w:pPr>
      <w:r w:rsidRPr="006179EE">
        <w:rPr>
          <w:rFonts w:eastAsia="Calibri"/>
          <w:i/>
          <w:sz w:val="22"/>
          <w:szCs w:val="22"/>
          <w:lang w:eastAsia="en-US"/>
        </w:rPr>
        <w:t>cb) az Mt., kollektív szerződés, illetve a munkaszerződés alapján járó mértéket megjelölve a munkavállalóra irányadó végkielégítés, illetve felmondási idő időtartamát,</w:t>
      </w:r>
    </w:p>
    <w:p w14:paraId="1B026194" w14:textId="77777777" w:rsidR="00E8402F" w:rsidRPr="006179EE" w:rsidRDefault="00E8402F" w:rsidP="00E8402F">
      <w:pPr>
        <w:pStyle w:val="NormlWeb"/>
        <w:spacing w:before="0" w:beforeAutospacing="0" w:after="20" w:afterAutospacing="0"/>
        <w:ind w:firstLine="180"/>
        <w:jc w:val="both"/>
        <w:rPr>
          <w:rFonts w:eastAsia="Calibri"/>
          <w:i/>
          <w:sz w:val="22"/>
          <w:szCs w:val="22"/>
          <w:lang w:eastAsia="en-US"/>
        </w:rPr>
      </w:pPr>
      <w:r w:rsidRPr="006179EE">
        <w:rPr>
          <w:rFonts w:eastAsia="Calibri"/>
          <w:i/>
          <w:sz w:val="22"/>
          <w:szCs w:val="22"/>
          <w:lang w:eastAsia="en-US"/>
        </w:rPr>
        <w:t>cc) az Mt. 228. § alapján kikötött időtartamot és a kötelezettség vállalásának ellenértékét,</w:t>
      </w:r>
    </w:p>
    <w:p w14:paraId="45662F53" w14:textId="77777777" w:rsidR="00E8402F" w:rsidRPr="006179EE" w:rsidRDefault="00E8402F" w:rsidP="00E8402F">
      <w:pPr>
        <w:pStyle w:val="NormlWeb"/>
        <w:spacing w:before="0" w:beforeAutospacing="0" w:after="20" w:afterAutospacing="0"/>
        <w:ind w:firstLine="180"/>
        <w:jc w:val="both"/>
        <w:rPr>
          <w:rFonts w:eastAsia="Calibri"/>
          <w:i/>
          <w:sz w:val="22"/>
          <w:szCs w:val="22"/>
          <w:lang w:eastAsia="en-US"/>
        </w:rPr>
      </w:pPr>
      <w:r w:rsidRPr="006179EE">
        <w:rPr>
          <w:rFonts w:eastAsia="Calibri"/>
          <w:i/>
          <w:sz w:val="22"/>
          <w:szCs w:val="22"/>
          <w:lang w:eastAsia="en-US"/>
        </w:rPr>
        <w:t>d) a gazdasági társaságokról szóló 2006. évi IV. törvény (a továbbiakban: Gt.) 22. § (2) bekezdés a) pontja szerinti jogviszony, valamint a felügyelőbizottsági tagok esetén</w:t>
      </w:r>
    </w:p>
    <w:p w14:paraId="7C3264B5" w14:textId="77777777" w:rsidR="00E8402F" w:rsidRPr="006179EE" w:rsidRDefault="00E8402F" w:rsidP="00E8402F">
      <w:pPr>
        <w:pStyle w:val="NormlWeb"/>
        <w:spacing w:before="0" w:beforeAutospacing="0" w:after="20" w:afterAutospacing="0"/>
        <w:ind w:firstLine="180"/>
        <w:jc w:val="both"/>
        <w:rPr>
          <w:rFonts w:eastAsia="Calibri"/>
          <w:i/>
          <w:sz w:val="22"/>
          <w:szCs w:val="22"/>
          <w:lang w:eastAsia="en-US"/>
        </w:rPr>
      </w:pPr>
      <w:r w:rsidRPr="006179EE">
        <w:rPr>
          <w:rFonts w:eastAsia="Calibri"/>
          <w:i/>
          <w:sz w:val="22"/>
          <w:szCs w:val="22"/>
          <w:lang w:eastAsia="en-US"/>
        </w:rPr>
        <w:t>da) a megbízási díjat,</w:t>
      </w:r>
    </w:p>
    <w:p w14:paraId="344E60A0" w14:textId="77777777" w:rsidR="00E8402F" w:rsidRPr="006179EE" w:rsidRDefault="00E8402F" w:rsidP="00E8402F">
      <w:pPr>
        <w:pStyle w:val="NormlWeb"/>
        <w:spacing w:before="0" w:beforeAutospacing="0" w:after="20" w:afterAutospacing="0"/>
        <w:ind w:firstLine="180"/>
        <w:jc w:val="both"/>
        <w:rPr>
          <w:rFonts w:eastAsia="Calibri"/>
          <w:i/>
          <w:sz w:val="22"/>
          <w:szCs w:val="22"/>
          <w:lang w:eastAsia="en-US"/>
        </w:rPr>
      </w:pPr>
      <w:r w:rsidRPr="006179EE">
        <w:rPr>
          <w:rFonts w:eastAsia="Calibri"/>
          <w:i/>
          <w:sz w:val="22"/>
          <w:szCs w:val="22"/>
          <w:lang w:eastAsia="en-US"/>
        </w:rPr>
        <w:t>db) a megbízási díjon felüli egyéb járandóságokat,</w:t>
      </w:r>
    </w:p>
    <w:p w14:paraId="3DDDB11E" w14:textId="77777777" w:rsidR="00E8402F" w:rsidRPr="006179EE" w:rsidRDefault="00E8402F" w:rsidP="00E8402F">
      <w:pPr>
        <w:pStyle w:val="NormlWeb"/>
        <w:spacing w:before="0" w:beforeAutospacing="0" w:after="20" w:afterAutospacing="0"/>
        <w:ind w:firstLine="180"/>
        <w:jc w:val="both"/>
        <w:rPr>
          <w:rFonts w:eastAsia="Calibri"/>
          <w:i/>
          <w:sz w:val="22"/>
          <w:szCs w:val="22"/>
          <w:lang w:eastAsia="en-US"/>
        </w:rPr>
      </w:pPr>
      <w:r w:rsidRPr="006179EE">
        <w:rPr>
          <w:rFonts w:eastAsia="Calibri"/>
          <w:i/>
          <w:sz w:val="22"/>
          <w:szCs w:val="22"/>
          <w:lang w:eastAsia="en-US"/>
        </w:rPr>
        <w:t>dc) a jogviszony megszűnése esetén járó pénzbeli juttatásokat.</w:t>
      </w:r>
    </w:p>
    <w:p w14:paraId="7CE0A150" w14:textId="77777777" w:rsidR="00E8402F" w:rsidRPr="006179EE" w:rsidRDefault="00E8402F" w:rsidP="00E8402F">
      <w:pPr>
        <w:pStyle w:val="Nincstrkz"/>
        <w:jc w:val="both"/>
        <w:rPr>
          <w:rFonts w:ascii="Times New Roman" w:hAnsi="Times New Roman"/>
          <w:i/>
          <w:lang w:val="hu-HU"/>
        </w:rPr>
      </w:pPr>
    </w:p>
    <w:p w14:paraId="000140F7" w14:textId="77777777" w:rsidR="00F9529B" w:rsidRDefault="00F9529B"/>
    <w:sectPr w:rsidR="00F952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2F15"/>
    <w:multiLevelType w:val="hybridMultilevel"/>
    <w:tmpl w:val="5DD075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0F20DA0"/>
    <w:multiLevelType w:val="hybridMultilevel"/>
    <w:tmpl w:val="323A2A1A"/>
    <w:lvl w:ilvl="0" w:tplc="5234248A">
      <w:start w:val="1"/>
      <w:numFmt w:val="lowerLetter"/>
      <w:lvlText w:val="%1)"/>
      <w:lvlJc w:val="left"/>
      <w:pPr>
        <w:ind w:left="1425" w:hanging="360"/>
      </w:pPr>
      <w:rPr>
        <w:rFonts w:hint="default"/>
        <w:i/>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2" w15:restartNumberingAfterBreak="0">
    <w:nsid w:val="62B86B6A"/>
    <w:multiLevelType w:val="hybridMultilevel"/>
    <w:tmpl w:val="51627D8E"/>
    <w:lvl w:ilvl="0" w:tplc="040E0001">
      <w:start w:val="1"/>
      <w:numFmt w:val="bullet"/>
      <w:lvlText w:val=""/>
      <w:lvlJc w:val="left"/>
      <w:pPr>
        <w:ind w:left="1065"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5BD430D"/>
    <w:multiLevelType w:val="hybridMultilevel"/>
    <w:tmpl w:val="94840492"/>
    <w:lvl w:ilvl="0" w:tplc="040E0001">
      <w:start w:val="1"/>
      <w:numFmt w:val="bullet"/>
      <w:lvlText w:val=""/>
      <w:lvlJc w:val="left"/>
      <w:pPr>
        <w:ind w:left="1065" w:hanging="360"/>
      </w:pPr>
      <w:rPr>
        <w:rFonts w:ascii="Symbol" w:hAnsi="Symbol" w:hint="default"/>
      </w:rPr>
    </w:lvl>
    <w:lvl w:ilvl="1" w:tplc="040E0003" w:tentative="1">
      <w:start w:val="1"/>
      <w:numFmt w:val="bullet"/>
      <w:lvlText w:val="o"/>
      <w:lvlJc w:val="left"/>
      <w:pPr>
        <w:ind w:left="1785" w:hanging="360"/>
      </w:pPr>
      <w:rPr>
        <w:rFonts w:ascii="Courier New" w:hAnsi="Courier New" w:cs="Courier New" w:hint="default"/>
      </w:rPr>
    </w:lvl>
    <w:lvl w:ilvl="2" w:tplc="040E0005" w:tentative="1">
      <w:start w:val="1"/>
      <w:numFmt w:val="bullet"/>
      <w:lvlText w:val=""/>
      <w:lvlJc w:val="left"/>
      <w:pPr>
        <w:ind w:left="2505" w:hanging="360"/>
      </w:pPr>
      <w:rPr>
        <w:rFonts w:ascii="Wingdings" w:hAnsi="Wingdings" w:hint="default"/>
      </w:rPr>
    </w:lvl>
    <w:lvl w:ilvl="3" w:tplc="040E0001" w:tentative="1">
      <w:start w:val="1"/>
      <w:numFmt w:val="bullet"/>
      <w:lvlText w:val=""/>
      <w:lvlJc w:val="left"/>
      <w:pPr>
        <w:ind w:left="3225" w:hanging="360"/>
      </w:pPr>
      <w:rPr>
        <w:rFonts w:ascii="Symbol" w:hAnsi="Symbol" w:hint="default"/>
      </w:rPr>
    </w:lvl>
    <w:lvl w:ilvl="4" w:tplc="040E0003" w:tentative="1">
      <w:start w:val="1"/>
      <w:numFmt w:val="bullet"/>
      <w:lvlText w:val="o"/>
      <w:lvlJc w:val="left"/>
      <w:pPr>
        <w:ind w:left="3945" w:hanging="360"/>
      </w:pPr>
      <w:rPr>
        <w:rFonts w:ascii="Courier New" w:hAnsi="Courier New" w:cs="Courier New" w:hint="default"/>
      </w:rPr>
    </w:lvl>
    <w:lvl w:ilvl="5" w:tplc="040E0005" w:tentative="1">
      <w:start w:val="1"/>
      <w:numFmt w:val="bullet"/>
      <w:lvlText w:val=""/>
      <w:lvlJc w:val="left"/>
      <w:pPr>
        <w:ind w:left="4665" w:hanging="360"/>
      </w:pPr>
      <w:rPr>
        <w:rFonts w:ascii="Wingdings" w:hAnsi="Wingdings" w:hint="default"/>
      </w:rPr>
    </w:lvl>
    <w:lvl w:ilvl="6" w:tplc="040E0001" w:tentative="1">
      <w:start w:val="1"/>
      <w:numFmt w:val="bullet"/>
      <w:lvlText w:val=""/>
      <w:lvlJc w:val="left"/>
      <w:pPr>
        <w:ind w:left="5385" w:hanging="360"/>
      </w:pPr>
      <w:rPr>
        <w:rFonts w:ascii="Symbol" w:hAnsi="Symbol" w:hint="default"/>
      </w:rPr>
    </w:lvl>
    <w:lvl w:ilvl="7" w:tplc="040E0003" w:tentative="1">
      <w:start w:val="1"/>
      <w:numFmt w:val="bullet"/>
      <w:lvlText w:val="o"/>
      <w:lvlJc w:val="left"/>
      <w:pPr>
        <w:ind w:left="6105" w:hanging="360"/>
      </w:pPr>
      <w:rPr>
        <w:rFonts w:ascii="Courier New" w:hAnsi="Courier New" w:cs="Courier New" w:hint="default"/>
      </w:rPr>
    </w:lvl>
    <w:lvl w:ilvl="8" w:tplc="040E0005" w:tentative="1">
      <w:start w:val="1"/>
      <w:numFmt w:val="bullet"/>
      <w:lvlText w:val=""/>
      <w:lvlJc w:val="left"/>
      <w:pPr>
        <w:ind w:left="6825" w:hanging="360"/>
      </w:pPr>
      <w:rPr>
        <w:rFonts w:ascii="Wingdings" w:hAnsi="Wingdings" w:hint="default"/>
      </w:rPr>
    </w:lvl>
  </w:abstractNum>
  <w:num w:numId="1" w16cid:durableId="111171102">
    <w:abstractNumId w:val="0"/>
  </w:num>
  <w:num w:numId="2" w16cid:durableId="91125008">
    <w:abstractNumId w:val="3"/>
  </w:num>
  <w:num w:numId="3" w16cid:durableId="1004362566">
    <w:abstractNumId w:val="1"/>
  </w:num>
  <w:num w:numId="4" w16cid:durableId="1140459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2F"/>
    <w:rsid w:val="00491A46"/>
    <w:rsid w:val="00682AA3"/>
    <w:rsid w:val="007C76D6"/>
    <w:rsid w:val="00BA68A8"/>
    <w:rsid w:val="00C400D1"/>
    <w:rsid w:val="00E35A9D"/>
    <w:rsid w:val="00E8402F"/>
    <w:rsid w:val="00F952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5208"/>
  <w15:chartTrackingRefBased/>
  <w15:docId w15:val="{22A2BB36-1069-480E-83CF-F53E9975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8402F"/>
    <w:pPr>
      <w:spacing w:after="200" w:line="276" w:lineRule="auto"/>
    </w:pPr>
    <w:rPr>
      <w:rFonts w:ascii="Calibri" w:eastAsia="Calibri" w:hAnsi="Calibri" w:cs="Times New Roman"/>
      <w:kern w:val="0"/>
      <w14:ligatures w14:val="none"/>
    </w:rPr>
  </w:style>
  <w:style w:type="paragraph" w:styleId="Cmsor1">
    <w:name w:val="heading 1"/>
    <w:basedOn w:val="Norml"/>
    <w:next w:val="Norml"/>
    <w:link w:val="Cmsor1Char"/>
    <w:uiPriority w:val="9"/>
    <w:qFormat/>
    <w:rsid w:val="00E84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84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8402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8402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8402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8402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8402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8402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8402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8402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8402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8402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8402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8402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8402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8402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8402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8402F"/>
    <w:rPr>
      <w:rFonts w:eastAsiaTheme="majorEastAsia" w:cstheme="majorBidi"/>
      <w:color w:val="272727" w:themeColor="text1" w:themeTint="D8"/>
    </w:rPr>
  </w:style>
  <w:style w:type="paragraph" w:styleId="Cm">
    <w:name w:val="Title"/>
    <w:basedOn w:val="Norml"/>
    <w:next w:val="Norml"/>
    <w:link w:val="CmChar"/>
    <w:uiPriority w:val="10"/>
    <w:qFormat/>
    <w:rsid w:val="00E84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8402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8402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8402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8402F"/>
    <w:pPr>
      <w:spacing w:before="160"/>
      <w:jc w:val="center"/>
    </w:pPr>
    <w:rPr>
      <w:i/>
      <w:iCs/>
      <w:color w:val="404040" w:themeColor="text1" w:themeTint="BF"/>
    </w:rPr>
  </w:style>
  <w:style w:type="character" w:customStyle="1" w:styleId="IdzetChar">
    <w:name w:val="Idézet Char"/>
    <w:basedOn w:val="Bekezdsalapbettpusa"/>
    <w:link w:val="Idzet"/>
    <w:uiPriority w:val="29"/>
    <w:rsid w:val="00E8402F"/>
    <w:rPr>
      <w:i/>
      <w:iCs/>
      <w:color w:val="404040" w:themeColor="text1" w:themeTint="BF"/>
    </w:rPr>
  </w:style>
  <w:style w:type="paragraph" w:styleId="Listaszerbekezds">
    <w:name w:val="List Paragraph"/>
    <w:basedOn w:val="Norml"/>
    <w:uiPriority w:val="34"/>
    <w:qFormat/>
    <w:rsid w:val="00E8402F"/>
    <w:pPr>
      <w:ind w:left="720"/>
      <w:contextualSpacing/>
    </w:pPr>
  </w:style>
  <w:style w:type="character" w:styleId="Erskiemels">
    <w:name w:val="Intense Emphasis"/>
    <w:basedOn w:val="Bekezdsalapbettpusa"/>
    <w:uiPriority w:val="21"/>
    <w:qFormat/>
    <w:rsid w:val="00E8402F"/>
    <w:rPr>
      <w:i/>
      <w:iCs/>
      <w:color w:val="0F4761" w:themeColor="accent1" w:themeShade="BF"/>
    </w:rPr>
  </w:style>
  <w:style w:type="paragraph" w:styleId="Kiemeltidzet">
    <w:name w:val="Intense Quote"/>
    <w:basedOn w:val="Norml"/>
    <w:next w:val="Norml"/>
    <w:link w:val="KiemeltidzetChar"/>
    <w:uiPriority w:val="30"/>
    <w:qFormat/>
    <w:rsid w:val="00E84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8402F"/>
    <w:rPr>
      <w:i/>
      <w:iCs/>
      <w:color w:val="0F4761" w:themeColor="accent1" w:themeShade="BF"/>
    </w:rPr>
  </w:style>
  <w:style w:type="character" w:styleId="Ershivatkozs">
    <w:name w:val="Intense Reference"/>
    <w:basedOn w:val="Bekezdsalapbettpusa"/>
    <w:uiPriority w:val="32"/>
    <w:qFormat/>
    <w:rsid w:val="00E8402F"/>
    <w:rPr>
      <w:b/>
      <w:bCs/>
      <w:smallCaps/>
      <w:color w:val="0F4761" w:themeColor="accent1" w:themeShade="BF"/>
      <w:spacing w:val="5"/>
    </w:rPr>
  </w:style>
  <w:style w:type="character" w:styleId="Hiperhivatkozs">
    <w:name w:val="Hyperlink"/>
    <w:uiPriority w:val="99"/>
    <w:semiHidden/>
    <w:unhideWhenUsed/>
    <w:rsid w:val="00E8402F"/>
    <w:rPr>
      <w:color w:val="0000FF"/>
      <w:u w:val="single"/>
    </w:rPr>
  </w:style>
  <w:style w:type="paragraph" w:styleId="Nincstrkz">
    <w:name w:val="No Spacing"/>
    <w:uiPriority w:val="1"/>
    <w:qFormat/>
    <w:rsid w:val="00E8402F"/>
    <w:pPr>
      <w:spacing w:after="0" w:line="240" w:lineRule="auto"/>
    </w:pPr>
    <w:rPr>
      <w:rFonts w:ascii="Calibri" w:eastAsia="Calibri" w:hAnsi="Calibri" w:cs="Times New Roman"/>
      <w:kern w:val="0"/>
      <w:lang w:val="sl-SI"/>
      <w14:ligatures w14:val="none"/>
    </w:rPr>
  </w:style>
  <w:style w:type="paragraph" w:styleId="NormlWeb">
    <w:name w:val="Normal (Web)"/>
    <w:basedOn w:val="Norml"/>
    <w:uiPriority w:val="99"/>
    <w:semiHidden/>
    <w:unhideWhenUsed/>
    <w:rsid w:val="00E8402F"/>
    <w:pPr>
      <w:spacing w:before="100" w:beforeAutospacing="1" w:after="100" w:afterAutospacing="1" w:line="240" w:lineRule="auto"/>
    </w:pPr>
    <w:rPr>
      <w:rFonts w:ascii="Times New Roman" w:eastAsia="Times New Roman" w:hAnsi="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2484</Words>
  <Characters>17144</Characters>
  <Application>Microsoft Office Word</Application>
  <DocSecurity>0</DocSecurity>
  <Lines>142</Lines>
  <Paragraphs>39</Paragraphs>
  <ScaleCrop>false</ScaleCrop>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Országos Szlovén Önkormányzat Hivatala</dc:creator>
  <cp:keywords/>
  <dc:description/>
  <cp:lastModifiedBy>Országos Szlovén Önkormányzat Hivatala</cp:lastModifiedBy>
  <cp:revision>3</cp:revision>
  <cp:lastPrinted>2025-02-27T13:50:00Z</cp:lastPrinted>
  <dcterms:created xsi:type="dcterms:W3CDTF">2025-02-27T13:49:00Z</dcterms:created>
  <dcterms:modified xsi:type="dcterms:W3CDTF">2025-02-27T14:06:00Z</dcterms:modified>
</cp:coreProperties>
</file>